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pl-PL"/>
        </w:rPr>
      </w:pP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Verdana" w:hAnsi="Verdana" w:cs="Verdana"/>
          <w:sz w:val="16"/>
          <w:szCs w:val="16"/>
          <w:lang w:val="pl-PL"/>
        </w:rPr>
        <w:tab/>
      </w: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pl-PL"/>
        </w:rPr>
      </w:pP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pl-PL"/>
        </w:rPr>
      </w:pP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Verdana" w:hAnsi="Verdana" w:cs="Verdana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Załącznik nr 2/1 do SIWZ,</w:t>
      </w: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ZP/08/N/D/2019 ZBiCR</w:t>
      </w: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pl-PL"/>
        </w:rPr>
      </w:pP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pl-PL"/>
        </w:rPr>
      </w:pP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Pakiet 1: Komora UV,</w:t>
      </w: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Specyfikacja techniczna:</w:t>
      </w: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komora do pracy sterylnej UV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ściany boczne i przednia ściana ze szkła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ściana tylna ze stali nierdzewnej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blat roboczy ze stali nierdzewnej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wbudowana otwarta lampa UV 1x25W (UV-C)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typ radiacji UV (λ = 253,7 nm) ozone-free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poziom promieniowania UV 15 </w:t>
      </w:r>
      <w:proofErr w:type="spellStart"/>
      <w:r>
        <w:rPr>
          <w:rFonts w:ascii="Times New Roman" w:hAnsi="Times New Roman" w:cs="Times New Roman"/>
          <w:lang w:val="pl-PL"/>
        </w:rPr>
        <w:t>mW</w:t>
      </w:r>
      <w:proofErr w:type="spellEnd"/>
      <w:r>
        <w:rPr>
          <w:rFonts w:ascii="Times New Roman" w:hAnsi="Times New Roman" w:cs="Times New Roman"/>
          <w:lang w:val="pl-PL"/>
        </w:rPr>
        <w:t>/cm2/</w:t>
      </w:r>
      <w:proofErr w:type="spellStart"/>
      <w:r>
        <w:rPr>
          <w:rFonts w:ascii="Times New Roman" w:hAnsi="Times New Roman" w:cs="Times New Roman"/>
          <w:lang w:val="pl-PL"/>
        </w:rPr>
        <w:t>sek</w:t>
      </w:r>
      <w:proofErr w:type="spellEnd"/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recyrkulator UV 1x25W (skuteczność &gt;99%/godz.)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Nastawienie czasu pracy 0-24 godz. lub tryb pracy ciągłej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lampa światła białego 1xTLD-15W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grubość ścian bocznych 4 mm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grubość panelu frontowego górnego 8 mm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grubość okna frontowego 4 mm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przepuszczalność optyczna 95%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ochrona przeciw UV &gt;96%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wymiary obszaru roboczego 650 x 475 mm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automatyczne wyłączanie lampy UV po otwarciu okna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wymiary 690 x 535 x 555 mm</w:t>
      </w:r>
    </w:p>
    <w:p w:rsidR="00C15490" w:rsidRDefault="00C15490" w:rsidP="00C154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waga 30 kg</w:t>
      </w:r>
    </w:p>
    <w:p w:rsidR="00C15490" w:rsidRDefault="00C15490" w:rsidP="00C1549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gniazdo elektryczne wewnątrz komory</w:t>
      </w:r>
    </w:p>
    <w:p w:rsidR="00C15490" w:rsidRDefault="00C15490" w:rsidP="00C15490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Pozostałe wymagania:</w:t>
      </w: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Gwarancja: </w:t>
      </w:r>
      <w:r>
        <w:rPr>
          <w:rFonts w:ascii="Times New Roman" w:hAnsi="Times New Roman" w:cs="Times New Roman"/>
          <w:lang w:val="pl-PL"/>
        </w:rPr>
        <w:t>24 miesięcy od momentu dostawy.</w:t>
      </w:r>
    </w:p>
    <w:p w:rsidR="00C15490" w:rsidRDefault="00C15490" w:rsidP="00C15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Transport: </w:t>
      </w:r>
      <w:r>
        <w:rPr>
          <w:rFonts w:ascii="Times New Roman" w:hAnsi="Times New Roman" w:cs="Times New Roman"/>
          <w:lang w:val="pl-PL"/>
        </w:rPr>
        <w:t>wliczony w cenę oferty</w:t>
      </w:r>
    </w:p>
    <w:p w:rsidR="00C15490" w:rsidRDefault="00C15490" w:rsidP="00C15490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Serwis gwarancyjny i pogwarancyjny: </w:t>
      </w:r>
      <w:r>
        <w:rPr>
          <w:rFonts w:ascii="Times New Roman" w:hAnsi="Times New Roman" w:cs="Times New Roman"/>
          <w:lang w:val="pl-PL"/>
        </w:rPr>
        <w:t>realizowany na terenie Polski</w:t>
      </w:r>
    </w:p>
    <w:p w:rsidR="00C15490" w:rsidRDefault="00C15490" w:rsidP="00C15490">
      <w:pPr>
        <w:rPr>
          <w:rFonts w:ascii="Times New Roman" w:hAnsi="Times New Roman" w:cs="Times New Roman"/>
          <w:lang w:val="pl-PL"/>
        </w:rPr>
      </w:pPr>
    </w:p>
    <w:p w:rsidR="00C46234" w:rsidRDefault="00C46234">
      <w:bookmarkStart w:id="0" w:name="_GoBack"/>
      <w:bookmarkEnd w:id="0"/>
    </w:p>
    <w:sectPr w:rsidR="00C46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11EEC"/>
    <w:multiLevelType w:val="hybridMultilevel"/>
    <w:tmpl w:val="19AE9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490"/>
    <w:rsid w:val="00C15490"/>
    <w:rsid w:val="00C4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90"/>
    <w:pPr>
      <w:spacing w:after="160" w:line="256" w:lineRule="auto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5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90"/>
    <w:pPr>
      <w:spacing w:after="160" w:line="256" w:lineRule="auto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5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</cp:revision>
  <dcterms:created xsi:type="dcterms:W3CDTF">2019-08-29T11:12:00Z</dcterms:created>
  <dcterms:modified xsi:type="dcterms:W3CDTF">2019-08-29T11:12:00Z</dcterms:modified>
</cp:coreProperties>
</file>