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05" w:rsidRPr="0039205E" w:rsidRDefault="0039205E" w:rsidP="0039205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="00345EC3">
        <w:rPr>
          <w:rFonts w:ascii="Times New Roman" w:hAnsi="Times New Roman" w:cs="Times New Roman"/>
        </w:rPr>
        <w:tab/>
      </w:r>
      <w:r w:rsidR="00345EC3">
        <w:rPr>
          <w:rFonts w:ascii="Times New Roman" w:hAnsi="Times New Roman" w:cs="Times New Roman"/>
        </w:rPr>
        <w:tab/>
      </w:r>
      <w:r w:rsidR="00345E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="0008616B">
        <w:rPr>
          <w:rFonts w:ascii="Times New Roman" w:hAnsi="Times New Roman" w:cs="Times New Roman"/>
          <w:sz w:val="20"/>
          <w:szCs w:val="20"/>
        </w:rPr>
        <w:t>Załącznik nr 1a,</w:t>
      </w:r>
    </w:p>
    <w:p w:rsidR="0039205E" w:rsidRPr="0039205E" w:rsidRDefault="0039205E" w:rsidP="0039205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  <w:r w:rsidRPr="0039205E">
        <w:rPr>
          <w:rFonts w:ascii="Times New Roman" w:hAnsi="Times New Roman" w:cs="Times New Roman"/>
          <w:sz w:val="20"/>
          <w:szCs w:val="20"/>
        </w:rPr>
        <w:tab/>
      </w:r>
      <w:r w:rsidRPr="0039205E">
        <w:rPr>
          <w:rFonts w:ascii="Times New Roman" w:hAnsi="Times New Roman" w:cs="Times New Roman"/>
          <w:sz w:val="20"/>
          <w:szCs w:val="20"/>
        </w:rPr>
        <w:tab/>
      </w:r>
      <w:r w:rsidRPr="0039205E">
        <w:rPr>
          <w:rFonts w:ascii="Times New Roman" w:hAnsi="Times New Roman" w:cs="Times New Roman"/>
          <w:sz w:val="20"/>
          <w:szCs w:val="20"/>
        </w:rPr>
        <w:tab/>
      </w:r>
      <w:r w:rsidRPr="0039205E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3C0A69">
        <w:rPr>
          <w:rFonts w:ascii="Times New Roman" w:hAnsi="Times New Roman" w:cs="Times New Roman"/>
          <w:sz w:val="20"/>
          <w:szCs w:val="20"/>
        </w:rPr>
        <w:tab/>
      </w:r>
      <w:r w:rsidR="00B618B1">
        <w:rPr>
          <w:rFonts w:ascii="Times New Roman" w:hAnsi="Times New Roman" w:cs="Times New Roman"/>
          <w:sz w:val="20"/>
          <w:szCs w:val="20"/>
        </w:rPr>
        <w:t>ZP/0</w:t>
      </w:r>
      <w:r w:rsidR="009869F5">
        <w:rPr>
          <w:rFonts w:ascii="Times New Roman" w:hAnsi="Times New Roman" w:cs="Times New Roman"/>
          <w:sz w:val="20"/>
          <w:szCs w:val="20"/>
        </w:rPr>
        <w:t>9</w:t>
      </w:r>
      <w:r w:rsidR="00B618B1">
        <w:rPr>
          <w:rFonts w:ascii="Times New Roman" w:hAnsi="Times New Roman" w:cs="Times New Roman"/>
          <w:sz w:val="20"/>
          <w:szCs w:val="20"/>
        </w:rPr>
        <w:t>/</w:t>
      </w:r>
      <w:r w:rsidR="000B46C6">
        <w:rPr>
          <w:rFonts w:ascii="Times New Roman" w:hAnsi="Times New Roman" w:cs="Times New Roman"/>
          <w:sz w:val="20"/>
          <w:szCs w:val="20"/>
        </w:rPr>
        <w:t>U</w:t>
      </w:r>
      <w:r w:rsidR="00C62D98">
        <w:rPr>
          <w:rFonts w:ascii="Times New Roman" w:hAnsi="Times New Roman" w:cs="Times New Roman"/>
          <w:sz w:val="20"/>
          <w:szCs w:val="20"/>
        </w:rPr>
        <w:t>S</w:t>
      </w:r>
      <w:r w:rsidR="0008616B">
        <w:rPr>
          <w:rFonts w:ascii="Times New Roman" w:hAnsi="Times New Roman" w:cs="Times New Roman"/>
          <w:sz w:val="20"/>
          <w:szCs w:val="20"/>
        </w:rPr>
        <w:t>/201</w:t>
      </w:r>
      <w:r w:rsidR="009869F5">
        <w:rPr>
          <w:rFonts w:ascii="Times New Roman" w:hAnsi="Times New Roman" w:cs="Times New Roman"/>
          <w:sz w:val="20"/>
          <w:szCs w:val="20"/>
        </w:rPr>
        <w:t>9</w:t>
      </w:r>
      <w:r w:rsidR="00E761B8">
        <w:rPr>
          <w:rFonts w:ascii="Times New Roman" w:hAnsi="Times New Roman" w:cs="Times New Roman"/>
          <w:sz w:val="20"/>
          <w:szCs w:val="20"/>
        </w:rPr>
        <w:t xml:space="preserve"> </w:t>
      </w:r>
      <w:r w:rsidR="00B618B1">
        <w:rPr>
          <w:rFonts w:ascii="Times New Roman" w:hAnsi="Times New Roman" w:cs="Times New Roman"/>
          <w:sz w:val="20"/>
          <w:szCs w:val="20"/>
        </w:rPr>
        <w:t>DAT</w:t>
      </w:r>
    </w:p>
    <w:p w:rsidR="00715605" w:rsidRPr="0039205E" w:rsidRDefault="0039205E" w:rsidP="00715605">
      <w:pPr>
        <w:pStyle w:val="Akapitzlis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(Pieczęć firmy)</w:t>
      </w:r>
    </w:p>
    <w:p w:rsidR="00715605" w:rsidRPr="00E46970" w:rsidRDefault="00BD2909" w:rsidP="00715605">
      <w:pPr>
        <w:pStyle w:val="Akapitzlist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E46970">
        <w:rPr>
          <w:rFonts w:ascii="Times New Roman" w:hAnsi="Times New Roman" w:cs="Times New Roman"/>
          <w:color w:val="000000" w:themeColor="text1"/>
        </w:rPr>
        <w:t>Wykaz</w:t>
      </w:r>
      <w:r w:rsidR="00A246AB" w:rsidRPr="00E46970">
        <w:rPr>
          <w:rFonts w:ascii="Times New Roman" w:hAnsi="Times New Roman" w:cs="Times New Roman"/>
          <w:color w:val="000000" w:themeColor="text1"/>
        </w:rPr>
        <w:t xml:space="preserve"> urządzeń do rozbudowy systemu monitoringu:</w:t>
      </w:r>
    </w:p>
    <w:tbl>
      <w:tblPr>
        <w:tblW w:w="13892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800"/>
        <w:gridCol w:w="1131"/>
        <w:gridCol w:w="629"/>
        <w:gridCol w:w="709"/>
        <w:gridCol w:w="3685"/>
        <w:gridCol w:w="1418"/>
      </w:tblGrid>
      <w:tr w:rsidR="006D5572" w:rsidRPr="00357ACA" w:rsidTr="006D5572">
        <w:trPr>
          <w:trHeight w:val="4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572" w:rsidRPr="00715605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5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Urządzenia</w:t>
            </w:r>
            <w:r w:rsidR="00B06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CCTV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715605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5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715605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5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715605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5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D5572" w:rsidRPr="00715605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urządzeń proponowanych przez Wykonawcę: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572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Typ:</w:t>
            </w:r>
          </w:p>
        </w:tc>
      </w:tr>
      <w:tr w:rsidR="006D5572" w:rsidRPr="00357ACA" w:rsidTr="006D5572">
        <w:trPr>
          <w:trHeight w:val="240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572" w:rsidRPr="00715605" w:rsidRDefault="006D5572" w:rsidP="0071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15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Rejestrator </w:t>
            </w:r>
            <w:r w:rsidR="00CD7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  <w:r w:rsidRPr="00715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kanałowy, kompresja H.264, PENTAPLEX, prędkość zapisu 25kl/s w D1 (100kl/s w CIF), Dual Streaming, 2x USB 2.0, wyjścia: VGA, BNC, obsługa 1 dysku twardego (max. 2TB), system operacyjny LINUX, menu w języku polskim, synchroniczne odtwarzanie wszystkich kanałów jednocześnie, możliwość sterowania za pomocą myszy komputerowej, pilota, z panelu przedniego lub klawiatury sterującej (BCS-KBDB, NKBDB), 2 wejścia/ 1 wyjście audio, maskowanie kamer, LAN, det. ruchu, szybki backup przez sieć i na urządzenia przenośne (Pen </w:t>
            </w:r>
            <w:proofErr w:type="spellStart"/>
            <w:r w:rsidRPr="00715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drive</w:t>
            </w:r>
            <w:proofErr w:type="spellEnd"/>
            <w:r w:rsidRPr="00715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zewnętrzny dysk twardy poprzez USB), 4 wejścia/ 1 wyjście alarmowe, sterowanie PTZ, inteligentne pozycjonowanie głowic 3D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72" w:rsidRPr="00CD7E19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CD7E19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BCS0404L E-AS + HDD 500 GB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9869F5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D5572" w:rsidRPr="00357ACA" w:rsidTr="006D5572">
        <w:trPr>
          <w:trHeight w:val="196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3C0A6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572" w:rsidRPr="0080528C" w:rsidRDefault="006D5572" w:rsidP="008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Kam. Kol. Dzień/Noc, CCD 1/3", rozdzielczość 580 linii w kolorze (650 linii w trybie B/W), czułość 0.05 </w:t>
            </w:r>
            <w:proofErr w:type="spellStart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(0.0002 </w:t>
            </w:r>
            <w:proofErr w:type="spellStart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DSS), ICR- mechaniczny filtr podczerwieni, menu ekranowe OSD, funkcja WDR, Sens- </w:t>
            </w:r>
            <w:proofErr w:type="spellStart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</w:t>
            </w:r>
            <w:proofErr w:type="spellEnd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(x128), 3D-DNR- funkcja redukcji szumów, HSBLC, DSS- tryb wolnej migawki, funkcja Mirror- odbicie lustrzane , ZOOM cyfrowy x6, stabilizacja obrazu, 8 programowalnych stref prywatności, 4 programowalne strefy detekcji ruchu, AGC, BLC, ATW, złącze RS-485, zasilanie DC12V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BCS- 858BX (WDR)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9869F5" w:rsidP="00DB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C0A69" w:rsidRPr="00357ACA" w:rsidTr="006D5572">
        <w:trPr>
          <w:trHeight w:val="196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69" w:rsidRDefault="003C0A6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A69" w:rsidRPr="0080528C" w:rsidRDefault="003C0A69" w:rsidP="008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Kamera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AutoDome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 D/N serii 600, 28X, 550TVL, prędkość: 360*/s | 100*/s, dokładność: 0,1*, d/n, 99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presetów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, 3x trasa dozorowa, 5we/1wy przekaźnikowe,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SenUp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, wbudowany pasywny nadajnik UTP,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Bilinx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, Kompensacja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dł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 kabla (do 1200m), 24 5-kątne maski prywatności,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inetligentna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 obsługa alarmów wewn., montaż zewnętrzny, </w:t>
            </w:r>
            <w:proofErr w:type="spellStart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zwisowy</w:t>
            </w:r>
            <w:proofErr w:type="spellEnd"/>
            <w:r w:rsidRPr="00663B51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, kopuła przezroczysta, transmisja analogowa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A69" w:rsidRPr="00357ACA" w:rsidRDefault="003C0A6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VG5-613-ECS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69" w:rsidRPr="00357ACA" w:rsidRDefault="001F7CB7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="003C0A6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A69" w:rsidRPr="00357ACA" w:rsidRDefault="00CD7E1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A69" w:rsidRPr="00357ACA" w:rsidRDefault="003C0A6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0A69" w:rsidRPr="00357ACA" w:rsidRDefault="003C0A69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D5572" w:rsidRPr="00357ACA" w:rsidTr="006D5572">
        <w:trPr>
          <w:trHeight w:val="26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572" w:rsidRPr="0080528C" w:rsidRDefault="006D5572" w:rsidP="008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Wysokiej klasy szklany obiektyw, 5-50 mm Auto </w:t>
            </w:r>
            <w:proofErr w:type="spellStart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Iris</w:t>
            </w:r>
            <w:proofErr w:type="spellEnd"/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DC, 1/3", F1.3, dedykowany do kamer D/N, precyzyjnie działająca mechanika, asferyczna soczewka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YV10x5B- SA2L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9869F5" w:rsidP="00DB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A0CFB" w:rsidRPr="00357ACA" w:rsidTr="006D5572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CFB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CFB" w:rsidRPr="0080528C" w:rsidRDefault="00AA0CFB" w:rsidP="008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Zewnętrzna kamera kopułowa wysokiej rozdzielczości *)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CFB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BCS-DMHC120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0IR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CFB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szt.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0CFB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0CFB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0CFB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D5572" w:rsidRPr="00357ACA" w:rsidTr="006D5572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572" w:rsidRPr="0080528C" w:rsidRDefault="006D5572" w:rsidP="008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5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Obudowa zewnętrzna do kamery z uchwytem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7F28AF" w:rsidRDefault="009869F5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D5572" w:rsidRPr="00357ACA" w:rsidTr="006D5572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AA0CFB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572" w:rsidRPr="0080528C" w:rsidRDefault="006D5572" w:rsidP="0033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Zasilacz do kamery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57A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572" w:rsidRPr="007F28AF" w:rsidRDefault="009869F5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D5572" w:rsidRPr="00357ACA" w:rsidRDefault="006D5572" w:rsidP="0033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B06ABE" w:rsidRDefault="00D6724F" w:rsidP="00C4315D">
      <w:pPr>
        <w:tabs>
          <w:tab w:val="left" w:pos="9356"/>
        </w:tabs>
        <w:ind w:right="-32"/>
      </w:pPr>
      <w:r>
        <w:t xml:space="preserve"> </w:t>
      </w:r>
    </w:p>
    <w:p w:rsidR="00345EC3" w:rsidRDefault="00D6724F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="00345EC3">
        <w:t xml:space="preserve"> </w:t>
      </w:r>
      <w:r w:rsidR="00D2659D" w:rsidRPr="00345EC3">
        <w:rPr>
          <w:rFonts w:ascii="Times New Roman" w:hAnsi="Times New Roman" w:cs="Times New Roman"/>
          <w:sz w:val="20"/>
          <w:szCs w:val="20"/>
        </w:rPr>
        <w:t>Zamawiający dopuszcza zastosowanie urządzeń równoważnych o nie go</w:t>
      </w:r>
      <w:r w:rsidR="00345EC3">
        <w:rPr>
          <w:rFonts w:ascii="Times New Roman" w:hAnsi="Times New Roman" w:cs="Times New Roman"/>
          <w:sz w:val="20"/>
          <w:szCs w:val="20"/>
        </w:rPr>
        <w:t>rszych parametrach technicznych</w:t>
      </w:r>
      <w:r w:rsidR="008B71D4">
        <w:rPr>
          <w:rFonts w:ascii="Times New Roman" w:hAnsi="Times New Roman" w:cs="Times New Roman"/>
          <w:sz w:val="20"/>
          <w:szCs w:val="20"/>
        </w:rPr>
        <w:t>,</w:t>
      </w:r>
    </w:p>
    <w:p w:rsidR="00514A84" w:rsidRDefault="00514A84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</w:p>
    <w:p w:rsidR="00514A84" w:rsidRDefault="00514A84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14A84" w:rsidRDefault="00514A84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</w:p>
    <w:p w:rsidR="00514A84" w:rsidRDefault="00514A84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</w:p>
    <w:p w:rsidR="00345EC3" w:rsidRDefault="00345EC3" w:rsidP="00C4315D">
      <w:pPr>
        <w:tabs>
          <w:tab w:val="left" w:pos="9356"/>
        </w:tabs>
        <w:ind w:right="-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,……………</w:t>
      </w:r>
      <w:r w:rsidR="000F418B">
        <w:rPr>
          <w:rFonts w:ascii="Times New Roman" w:hAnsi="Times New Roman" w:cs="Times New Roman"/>
          <w:sz w:val="20"/>
          <w:szCs w:val="20"/>
        </w:rPr>
        <w:t>……………</w:t>
      </w:r>
      <w:r w:rsidR="00514A84">
        <w:rPr>
          <w:rFonts w:ascii="Times New Roman" w:hAnsi="Times New Roman" w:cs="Times New Roman"/>
          <w:sz w:val="20"/>
          <w:szCs w:val="20"/>
        </w:rPr>
        <w:t>data………..201</w:t>
      </w:r>
      <w:r w:rsidR="009626D7">
        <w:rPr>
          <w:rFonts w:ascii="Times New Roman" w:hAnsi="Times New Roman" w:cs="Times New Roman"/>
          <w:sz w:val="20"/>
          <w:szCs w:val="20"/>
        </w:rPr>
        <w:t>9</w:t>
      </w:r>
      <w:r w:rsidR="00514A84">
        <w:rPr>
          <w:rFonts w:ascii="Times New Roman" w:hAnsi="Times New Roman" w:cs="Times New Roman"/>
          <w:sz w:val="20"/>
          <w:szCs w:val="20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</w:p>
    <w:p w:rsidR="00092047" w:rsidRPr="00B06ABE" w:rsidRDefault="00B06ABE" w:rsidP="00B06ABE">
      <w:pPr>
        <w:spacing w:before="120" w:after="0" w:line="288" w:lineRule="auto"/>
        <w:ind w:left="996" w:firstLine="396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podpis osoby/osób upoważnionych)</w:t>
      </w:r>
    </w:p>
    <w:sectPr w:rsidR="00092047" w:rsidRPr="00B06ABE" w:rsidSect="00345EC3">
      <w:pgSz w:w="16838" w:h="11906" w:orient="landscape"/>
      <w:pgMar w:top="426" w:right="124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03DD"/>
    <w:multiLevelType w:val="hybridMultilevel"/>
    <w:tmpl w:val="AC28F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Stodulski">
    <w15:presenceInfo w15:providerId="AD" w15:userId="S-1-5-21-2720359101-3785318768-1513448865-3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AB"/>
    <w:rsid w:val="0008616B"/>
    <w:rsid w:val="00092047"/>
    <w:rsid w:val="000A3630"/>
    <w:rsid w:val="000B46C6"/>
    <w:rsid w:val="000F418B"/>
    <w:rsid w:val="001F7CB7"/>
    <w:rsid w:val="00295C92"/>
    <w:rsid w:val="00345EC3"/>
    <w:rsid w:val="0039205E"/>
    <w:rsid w:val="003A67BF"/>
    <w:rsid w:val="003C0A69"/>
    <w:rsid w:val="00425972"/>
    <w:rsid w:val="004A1FAE"/>
    <w:rsid w:val="00514A84"/>
    <w:rsid w:val="00570330"/>
    <w:rsid w:val="005962F0"/>
    <w:rsid w:val="005A064E"/>
    <w:rsid w:val="005A6B5A"/>
    <w:rsid w:val="005D3FA5"/>
    <w:rsid w:val="00640DD6"/>
    <w:rsid w:val="006D5572"/>
    <w:rsid w:val="00715605"/>
    <w:rsid w:val="007434DD"/>
    <w:rsid w:val="007F28AF"/>
    <w:rsid w:val="007F4D1E"/>
    <w:rsid w:val="0080528C"/>
    <w:rsid w:val="008B71D4"/>
    <w:rsid w:val="008E4235"/>
    <w:rsid w:val="009626D7"/>
    <w:rsid w:val="009869F5"/>
    <w:rsid w:val="00A246AB"/>
    <w:rsid w:val="00A57870"/>
    <w:rsid w:val="00AA0CFB"/>
    <w:rsid w:val="00B06ABE"/>
    <w:rsid w:val="00B53B55"/>
    <w:rsid w:val="00B618B1"/>
    <w:rsid w:val="00BD2909"/>
    <w:rsid w:val="00C4315D"/>
    <w:rsid w:val="00C62D98"/>
    <w:rsid w:val="00CC02A0"/>
    <w:rsid w:val="00CD7E19"/>
    <w:rsid w:val="00CF7F5D"/>
    <w:rsid w:val="00D2659D"/>
    <w:rsid w:val="00D4697F"/>
    <w:rsid w:val="00D6724F"/>
    <w:rsid w:val="00DB5C00"/>
    <w:rsid w:val="00DC3811"/>
    <w:rsid w:val="00DE1AE3"/>
    <w:rsid w:val="00E46970"/>
    <w:rsid w:val="00E472F4"/>
    <w:rsid w:val="00E57501"/>
    <w:rsid w:val="00E761B8"/>
    <w:rsid w:val="00F134E3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A531-35B6-463C-9DD8-2126D58F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2019-11-05T12:10:00Z</dcterms:created>
  <dcterms:modified xsi:type="dcterms:W3CDTF">2019-11-06T08:47:00Z</dcterms:modified>
</cp:coreProperties>
</file>