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D6" w:rsidRPr="00303866" w:rsidRDefault="00303866" w:rsidP="003323D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</w:t>
      </w:r>
      <w:r w:rsidR="003323D6" w:rsidRPr="00303866">
        <w:rPr>
          <w:rFonts w:ascii="Times New Roman" w:eastAsia="Times New Roman" w:hAnsi="Times New Roman" w:cs="Times New Roman"/>
          <w:b/>
          <w:noProof/>
        </w:rPr>
        <w:t>treszczeni</w:t>
      </w:r>
      <w:r w:rsidRPr="00303866">
        <w:rPr>
          <w:rFonts w:ascii="Times New Roman" w:eastAsia="Times New Roman" w:hAnsi="Times New Roman" w:cs="Times New Roman"/>
          <w:b/>
          <w:noProof/>
        </w:rPr>
        <w:t>e</w:t>
      </w:r>
      <w:r w:rsidR="003323D6" w:rsidRPr="00303866">
        <w:rPr>
          <w:rFonts w:ascii="Times New Roman" w:eastAsia="Times New Roman" w:hAnsi="Times New Roman" w:cs="Times New Roman"/>
          <w:b/>
          <w:noProof/>
        </w:rPr>
        <w:t xml:space="preserve"> zadania za 201</w:t>
      </w:r>
      <w:r w:rsidR="00D97BF4">
        <w:rPr>
          <w:rFonts w:ascii="Times New Roman" w:eastAsia="Times New Roman" w:hAnsi="Times New Roman" w:cs="Times New Roman"/>
          <w:b/>
          <w:noProof/>
        </w:rPr>
        <w:t>9</w:t>
      </w:r>
      <w:r w:rsidR="003323D6"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</w:t>
      </w:r>
      <w:r w:rsidRPr="00303866">
        <w:rPr>
          <w:rFonts w:ascii="Times New Roman" w:eastAsia="Times New Roman" w:hAnsi="Times New Roman" w:cs="Times New Roman"/>
          <w:b/>
          <w:noProof/>
        </w:rPr>
        <w:t>.</w:t>
      </w:r>
    </w:p>
    <w:p w:rsidR="00353AC6" w:rsidRPr="00303866" w:rsidRDefault="00353AC6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:rsidR="0056325D" w:rsidRPr="00303866" w:rsidRDefault="0056325D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</w:rPr>
      </w:pPr>
      <w:r w:rsidRPr="00303866">
        <w:rPr>
          <w:rFonts w:ascii="Times New Roman" w:hAnsi="Times New Roman"/>
          <w:b/>
          <w:i/>
        </w:rPr>
        <w:t>4-1-01-3-0</w:t>
      </w:r>
      <w:r w:rsidR="00303866">
        <w:rPr>
          <w:rFonts w:ascii="Times New Roman" w:hAnsi="Times New Roman"/>
          <w:b/>
          <w:i/>
        </w:rPr>
        <w:t>3</w:t>
      </w:r>
      <w:r w:rsidRPr="00303866">
        <w:rPr>
          <w:rFonts w:ascii="Times New Roman" w:hAnsi="Times New Roman"/>
          <w:b/>
          <w:i/>
        </w:rPr>
        <w:t>: „</w:t>
      </w:r>
      <w:r w:rsidR="00303866" w:rsidRPr="00303866">
        <w:rPr>
          <w:rFonts w:ascii="Times New Roman" w:hAnsi="Times New Roman" w:cs="Times New Roman"/>
        </w:rPr>
        <w:t xml:space="preserve">Toksyny białkowe </w:t>
      </w:r>
      <w:proofErr w:type="spellStart"/>
      <w:r w:rsidR="00303866" w:rsidRPr="00303866">
        <w:rPr>
          <w:rFonts w:ascii="Times New Roman" w:hAnsi="Times New Roman" w:cs="Times New Roman"/>
          <w:i/>
        </w:rPr>
        <w:t>Parastagonospora</w:t>
      </w:r>
      <w:proofErr w:type="spellEnd"/>
      <w:r w:rsidR="00303866" w:rsidRPr="00303866">
        <w:rPr>
          <w:rFonts w:ascii="Times New Roman" w:hAnsi="Times New Roman" w:cs="Times New Roman"/>
        </w:rPr>
        <w:t xml:space="preserve"> </w:t>
      </w:r>
      <w:proofErr w:type="spellStart"/>
      <w:r w:rsidR="00303866" w:rsidRPr="00303866">
        <w:rPr>
          <w:rFonts w:ascii="Times New Roman" w:hAnsi="Times New Roman" w:cs="Times New Roman"/>
          <w:i/>
        </w:rPr>
        <w:t>nodorum</w:t>
      </w:r>
      <w:proofErr w:type="spellEnd"/>
      <w:r w:rsidR="00303866" w:rsidRPr="00303866">
        <w:rPr>
          <w:rFonts w:ascii="Times New Roman" w:hAnsi="Times New Roman" w:cs="Times New Roman"/>
        </w:rPr>
        <w:t xml:space="preserve"> i ich związek z patogenicznością oraz odpornością pszenżyta i pszenicy na septoriozę liści i plew.</w:t>
      </w:r>
      <w:r w:rsidRPr="00303866">
        <w:rPr>
          <w:rFonts w:ascii="Times New Roman" w:hAnsi="Times New Roman"/>
          <w:bCs/>
        </w:rPr>
        <w:t>” (</w:t>
      </w:r>
      <w:r w:rsidR="00303866" w:rsidRPr="00303866">
        <w:rPr>
          <w:rFonts w:ascii="Times New Roman" w:eastAsia="Times New Roman" w:hAnsi="Times New Roman" w:cs="Times New Roman"/>
        </w:rPr>
        <w:t xml:space="preserve">Prof. dr hab. Edward </w:t>
      </w:r>
      <w:proofErr w:type="spellStart"/>
      <w:r w:rsidR="00303866" w:rsidRPr="00303866">
        <w:rPr>
          <w:rFonts w:ascii="Times New Roman" w:eastAsia="Times New Roman" w:hAnsi="Times New Roman" w:cs="Times New Roman"/>
        </w:rPr>
        <w:t>Arseniuk</w:t>
      </w:r>
      <w:proofErr w:type="spellEnd"/>
      <w:r w:rsidRPr="00303866">
        <w:rPr>
          <w:rFonts w:ascii="Times New Roman" w:hAnsi="Times New Roman"/>
        </w:rPr>
        <w:t>).</w:t>
      </w:r>
    </w:p>
    <w:p w:rsidR="008326B0" w:rsidRPr="00303866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326B0" w:rsidRPr="00303866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81AA1" w:rsidRPr="0030386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Cele zadania</w:t>
      </w:r>
      <w:r w:rsidRPr="00303866">
        <w:rPr>
          <w:rFonts w:ascii="Times New Roman" w:eastAsia="Calibri" w:hAnsi="Times New Roman" w:cs="Times New Roman"/>
          <w:i/>
        </w:rPr>
        <w:t>:</w:t>
      </w:r>
    </w:p>
    <w:p w:rsidR="00353AC6" w:rsidRPr="0030386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Pr="00303866" w:rsidRDefault="00B03CEF" w:rsidP="00402A8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303866">
        <w:rPr>
          <w:rFonts w:ascii="Times New Roman" w:eastAsia="Calibri" w:hAnsi="Times New Roman" w:cs="Times New Roman"/>
        </w:rPr>
        <w:t>Zadanie</w:t>
      </w:r>
      <w:r w:rsidR="00353AC6" w:rsidRPr="00303866">
        <w:rPr>
          <w:rFonts w:ascii="Times New Roman" w:eastAsia="Calibri" w:hAnsi="Times New Roman" w:cs="Times New Roman"/>
        </w:rPr>
        <w:t xml:space="preserve"> obejmował</w:t>
      </w:r>
      <w:r w:rsidRPr="00303866">
        <w:rPr>
          <w:rFonts w:ascii="Times New Roman" w:eastAsia="Calibri" w:hAnsi="Times New Roman" w:cs="Times New Roman"/>
        </w:rPr>
        <w:t>o</w:t>
      </w:r>
      <w:r w:rsidR="00353AC6" w:rsidRPr="00303866">
        <w:rPr>
          <w:rFonts w:ascii="Times New Roman" w:eastAsia="Calibri" w:hAnsi="Times New Roman" w:cs="Times New Roman"/>
        </w:rPr>
        <w:t xml:space="preserve"> </w:t>
      </w:r>
      <w:r w:rsidR="00D97BF4">
        <w:rPr>
          <w:rFonts w:ascii="Times New Roman" w:eastAsia="Calibri" w:hAnsi="Times New Roman" w:cs="Times New Roman"/>
        </w:rPr>
        <w:t>5</w:t>
      </w:r>
      <w:r w:rsidR="00881AA1" w:rsidRPr="00303866">
        <w:rPr>
          <w:rFonts w:ascii="Times New Roman" w:eastAsia="Calibri" w:hAnsi="Times New Roman" w:cs="Times New Roman"/>
        </w:rPr>
        <w:t xml:space="preserve"> </w:t>
      </w:r>
      <w:r w:rsidRPr="00303866">
        <w:rPr>
          <w:rFonts w:ascii="Times New Roman" w:eastAsia="Calibri" w:hAnsi="Times New Roman" w:cs="Times New Roman"/>
        </w:rPr>
        <w:t>tematów</w:t>
      </w:r>
      <w:r w:rsidR="00353AC6" w:rsidRPr="00303866">
        <w:rPr>
          <w:rFonts w:ascii="Times New Roman" w:eastAsia="Calibri" w:hAnsi="Times New Roman" w:cs="Times New Roman"/>
        </w:rPr>
        <w:t>:</w:t>
      </w:r>
    </w:p>
    <w:p w:rsidR="00353AC6" w:rsidRPr="00303866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Doskonalenie metodyki oczyszczania oraz rozdzielania toksyn z hodowli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 xml:space="preserve">, produkcja </w:t>
      </w:r>
      <w:r>
        <w:rPr>
          <w:rFonts w:ascii="Times New Roman" w:eastAsia="Times New Roman" w:hAnsi="Times New Roman" w:cs="Times New Roman"/>
          <w:szCs w:val="24"/>
        </w:rPr>
        <w:tab/>
      </w:r>
      <w:r w:rsidRPr="00303B19">
        <w:rPr>
          <w:rFonts w:ascii="Times New Roman" w:eastAsia="Times New Roman" w:hAnsi="Times New Roman" w:cs="Times New Roman"/>
          <w:szCs w:val="24"/>
        </w:rPr>
        <w:t>toksyn.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Analiza odporności obiektów pszenicy i pszenżyta na białkowe toksyny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i/>
          <w:szCs w:val="24"/>
        </w:rPr>
        <w:t>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Analiza odporności obiektów pszenicy i pszenżyta na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 xml:space="preserve"> w warunkach </w:t>
      </w:r>
      <w:proofErr w:type="spellStart"/>
      <w:r w:rsidRPr="00303B19">
        <w:rPr>
          <w:rFonts w:ascii="Times New Roman" w:eastAsia="Times New Roman" w:hAnsi="Times New Roman" w:cs="Times New Roman"/>
          <w:szCs w:val="24"/>
        </w:rPr>
        <w:t>fitotronowych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>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Polowa analiza odporności materiałów roślinnych na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i/>
          <w:szCs w:val="24"/>
        </w:rPr>
        <w:t>.</w:t>
      </w:r>
    </w:p>
    <w:p w:rsidR="009A4E59" w:rsidRPr="00303866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0"/>
        </w:rPr>
        <w:t>Krzyżowanie wyselekcjonowanych linii</w:t>
      </w:r>
    </w:p>
    <w:p w:rsidR="00B03CEF" w:rsidRPr="00303866" w:rsidRDefault="00B03CEF" w:rsidP="00B03C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53AC6" w:rsidRPr="0030386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Wyniki i dyskusja</w:t>
      </w:r>
      <w:r w:rsidRPr="00303866">
        <w:rPr>
          <w:rFonts w:ascii="Times New Roman" w:eastAsia="Calibri" w:hAnsi="Times New Roman" w:cs="Times New Roman"/>
        </w:rPr>
        <w:t xml:space="preserve">: </w:t>
      </w:r>
      <w:r w:rsidRPr="00303866">
        <w:rPr>
          <w:rFonts w:ascii="Times New Roman" w:eastAsia="Calibri" w:hAnsi="Times New Roman" w:cs="Times New Roman"/>
          <w:bCs/>
          <w:i/>
          <w:lang w:eastAsia="pl-PL"/>
        </w:rPr>
        <w:t>Ad 1</w:t>
      </w:r>
      <w:r w:rsidR="00881AA1" w:rsidRPr="00303866">
        <w:rPr>
          <w:rFonts w:ascii="Times New Roman" w:eastAsia="Calibri" w:hAnsi="Times New Roman" w:cs="Times New Roman"/>
          <w:bCs/>
          <w:i/>
          <w:lang w:eastAsia="pl-PL"/>
        </w:rPr>
        <w:t>)</w:t>
      </w:r>
      <w:r w:rsidRPr="00303866">
        <w:rPr>
          <w:rFonts w:ascii="Times New Roman" w:eastAsia="Calibri" w:hAnsi="Times New Roman" w:cs="Times New Roman"/>
          <w:bCs/>
          <w:i/>
          <w:lang w:eastAsia="pl-PL"/>
        </w:rPr>
        <w:t>.</w:t>
      </w:r>
    </w:p>
    <w:p w:rsidR="00B70E6C" w:rsidRPr="00B70E6C" w:rsidRDefault="00B70E6C" w:rsidP="00B70E6C">
      <w:pPr>
        <w:pStyle w:val="Bezodstpw"/>
        <w:rPr>
          <w:rFonts w:ascii="Times New Roman" w:eastAsia="PalatinoLTStd-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70E6C">
        <w:rPr>
          <w:rFonts w:ascii="Times New Roman" w:hAnsi="Times New Roman" w:cs="Times New Roman"/>
        </w:rPr>
        <w:t xml:space="preserve">Przy pomocy metod chromatograficznych oczyszczono około 15ml toksyny Tox5. Ilość ta była wystarczająca do przetestowania zakładanej liczby obiektów roślinnych. Przy pomocy ekspresji w </w:t>
      </w:r>
      <w:proofErr w:type="spellStart"/>
      <w:r w:rsidRPr="00B70E6C">
        <w:rPr>
          <w:rFonts w:ascii="Times New Roman" w:hAnsi="Times New Roman" w:cs="Times New Roman"/>
          <w:i/>
        </w:rPr>
        <w:t>Pichia</w:t>
      </w:r>
      <w:proofErr w:type="spellEnd"/>
      <w:r w:rsidRPr="00B70E6C">
        <w:rPr>
          <w:rFonts w:ascii="Times New Roman" w:hAnsi="Times New Roman" w:cs="Times New Roman"/>
          <w:i/>
        </w:rPr>
        <w:t xml:space="preserve"> </w:t>
      </w:r>
      <w:proofErr w:type="spellStart"/>
      <w:r w:rsidRPr="00B70E6C">
        <w:rPr>
          <w:rFonts w:ascii="Times New Roman" w:hAnsi="Times New Roman" w:cs="Times New Roman"/>
          <w:i/>
        </w:rPr>
        <w:t>pastoris</w:t>
      </w:r>
      <w:proofErr w:type="spellEnd"/>
      <w:r w:rsidRPr="00B70E6C">
        <w:rPr>
          <w:rFonts w:ascii="Times New Roman" w:hAnsi="Times New Roman" w:cs="Times New Roman"/>
        </w:rPr>
        <w:t xml:space="preserve"> uzyskaliśmy po ok 15ml preparatów toksyn </w:t>
      </w:r>
      <w:r w:rsidRPr="00B70E6C">
        <w:rPr>
          <w:rFonts w:ascii="Times New Roman" w:eastAsia="PalatinoLTStd-Roman" w:hAnsi="Times New Roman" w:cs="Times New Roman"/>
        </w:rPr>
        <w:t xml:space="preserve">Tox1, Tox3 i </w:t>
      </w:r>
      <w:proofErr w:type="spellStart"/>
      <w:r w:rsidRPr="00B70E6C">
        <w:rPr>
          <w:rFonts w:ascii="Times New Roman" w:eastAsia="PalatinoLTStd-Roman" w:hAnsi="Times New Roman" w:cs="Times New Roman"/>
        </w:rPr>
        <w:t>ToxA</w:t>
      </w:r>
      <w:proofErr w:type="spellEnd"/>
      <w:r w:rsidRPr="00B70E6C">
        <w:rPr>
          <w:rFonts w:ascii="Times New Roman" w:eastAsia="PalatinoLTStd-Roman" w:hAnsi="Times New Roman" w:cs="Times New Roman"/>
        </w:rPr>
        <w:t>.</w:t>
      </w:r>
    </w:p>
    <w:p w:rsidR="00881AA1" w:rsidRPr="008315E5" w:rsidRDefault="00B70E6C" w:rsidP="008315E5">
      <w:pPr>
        <w:pStyle w:val="Bezodstpw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8315E5">
        <w:rPr>
          <w:rFonts w:ascii="Times New Roman" w:hAnsi="Times New Roman" w:cs="Times New Roman"/>
        </w:rPr>
        <w:t xml:space="preserve">Ilość ta </w:t>
      </w:r>
      <w:proofErr w:type="spellStart"/>
      <w:r w:rsidR="008315E5">
        <w:rPr>
          <w:rFonts w:ascii="Times New Roman" w:hAnsi="Times New Roman" w:cs="Times New Roman"/>
        </w:rPr>
        <w:t>wystarczyłą</w:t>
      </w:r>
      <w:proofErr w:type="spellEnd"/>
      <w:r w:rsidR="008315E5">
        <w:rPr>
          <w:rFonts w:ascii="Times New Roman" w:hAnsi="Times New Roman" w:cs="Times New Roman"/>
        </w:rPr>
        <w:t xml:space="preserve"> do założonych badań wykorzystanie systemu ekspresyjnego </w:t>
      </w:r>
      <w:proofErr w:type="spellStart"/>
      <w:r w:rsidR="008315E5">
        <w:rPr>
          <w:rFonts w:ascii="Times New Roman" w:hAnsi="Times New Roman" w:cs="Times New Roman"/>
          <w:i/>
        </w:rPr>
        <w:t>Pichia</w:t>
      </w:r>
      <w:proofErr w:type="spellEnd"/>
      <w:r w:rsidR="008315E5">
        <w:rPr>
          <w:rFonts w:ascii="Times New Roman" w:hAnsi="Times New Roman" w:cs="Times New Roman"/>
          <w:i/>
        </w:rPr>
        <w:t xml:space="preserve"> </w:t>
      </w:r>
      <w:proofErr w:type="spellStart"/>
      <w:r w:rsidR="008315E5">
        <w:rPr>
          <w:rFonts w:ascii="Times New Roman" w:hAnsi="Times New Roman" w:cs="Times New Roman"/>
          <w:i/>
        </w:rPr>
        <w:t>pastoris</w:t>
      </w:r>
      <w:proofErr w:type="spellEnd"/>
      <w:r w:rsidR="008315E5">
        <w:rPr>
          <w:rFonts w:ascii="Times New Roman" w:hAnsi="Times New Roman" w:cs="Times New Roman"/>
        </w:rPr>
        <w:t xml:space="preserve"> umożliwia uzyskanie ilości wystarczających nawet do masowego badania materiałów hodowlanych</w:t>
      </w:r>
    </w:p>
    <w:p w:rsidR="00353AC6" w:rsidRPr="0030386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Wyniki i dyskusja</w:t>
      </w:r>
      <w:r w:rsidR="00881AA1" w:rsidRPr="00303866">
        <w:rPr>
          <w:rFonts w:ascii="Times New Roman" w:eastAsia="Calibri" w:hAnsi="Times New Roman" w:cs="Times New Roman"/>
          <w:i/>
        </w:rPr>
        <w:t xml:space="preserve">: Ad </w:t>
      </w:r>
      <w:r w:rsidR="00D97BF4">
        <w:rPr>
          <w:rFonts w:ascii="Times New Roman" w:eastAsia="Calibri" w:hAnsi="Times New Roman" w:cs="Times New Roman"/>
          <w:i/>
        </w:rPr>
        <w:t>2</w:t>
      </w:r>
      <w:r w:rsidR="00881AA1" w:rsidRPr="00303866">
        <w:rPr>
          <w:rFonts w:ascii="Times New Roman" w:eastAsia="Calibri" w:hAnsi="Times New Roman" w:cs="Times New Roman"/>
          <w:i/>
        </w:rPr>
        <w:t>)</w:t>
      </w:r>
    </w:p>
    <w:p w:rsidR="00881AA1" w:rsidRDefault="0053299B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ab/>
      </w:r>
      <w:r w:rsidR="00B70E6C">
        <w:rPr>
          <w:rFonts w:ascii="Times New Roman" w:eastAsia="Times New Roman" w:hAnsi="Times New Roman" w:cs="Times New Roman"/>
          <w:noProof/>
        </w:rPr>
        <w:t>Przy pomocy oczyszczonych toksyn Tox1, Tox3, Tox5</w:t>
      </w:r>
      <w:r w:rsidR="008D1372">
        <w:rPr>
          <w:rFonts w:ascii="Times New Roman" w:eastAsia="Times New Roman" w:hAnsi="Times New Roman" w:cs="Times New Roman"/>
          <w:noProof/>
        </w:rPr>
        <w:t xml:space="preserve"> i ToxA</w:t>
      </w:r>
      <w:r w:rsidR="00B70E6C">
        <w:rPr>
          <w:rFonts w:ascii="Times New Roman" w:eastAsia="Times New Roman" w:hAnsi="Times New Roman" w:cs="Times New Roman"/>
          <w:noProof/>
        </w:rPr>
        <w:t xml:space="preserve"> przetestowano po </w:t>
      </w:r>
      <w:r w:rsidR="008D1372">
        <w:rPr>
          <w:rFonts w:ascii="Times New Roman" w:eastAsia="Times New Roman" w:hAnsi="Times New Roman" w:cs="Times New Roman"/>
          <w:noProof/>
        </w:rPr>
        <w:t>75</w:t>
      </w:r>
      <w:r w:rsidR="00B70E6C">
        <w:rPr>
          <w:rFonts w:ascii="Times New Roman" w:eastAsia="Times New Roman" w:hAnsi="Times New Roman" w:cs="Times New Roman"/>
          <w:noProof/>
        </w:rPr>
        <w:t xml:space="preserve"> linii pszenicy i pszenżyta. </w:t>
      </w:r>
    </w:p>
    <w:p w:rsidR="00AC00CB" w:rsidRPr="008315E5" w:rsidRDefault="00AC00CB" w:rsidP="008315E5">
      <w:pPr>
        <w:spacing w:after="0" w:line="240" w:lineRule="auto"/>
        <w:jc w:val="both"/>
        <w:rPr>
          <w:rFonts w:ascii="Times New Roman" w:hAnsi="Times New Roman"/>
        </w:rPr>
      </w:pPr>
      <w:r w:rsidRPr="00AC00CB">
        <w:rPr>
          <w:rFonts w:ascii="Times New Roman" w:eastAsia="Times New Roman" w:hAnsi="Times New Roman" w:cs="Times New Roman"/>
          <w:noProof/>
        </w:rPr>
        <w:tab/>
      </w:r>
      <w:r w:rsidRPr="00AC00CB">
        <w:rPr>
          <w:rFonts w:ascii="Times New Roman" w:hAnsi="Times New Roman"/>
        </w:rPr>
        <w:t>Spośród przebadanych toksyn podatność na toksynę Tox3 była najbardziej rozpowszechniona. Większość przebadanych linii pszenżyta (5</w:t>
      </w:r>
      <w:r w:rsidR="008D1372">
        <w:rPr>
          <w:rFonts w:ascii="Times New Roman" w:hAnsi="Times New Roman"/>
        </w:rPr>
        <w:t>6</w:t>
      </w:r>
      <w:r w:rsidRPr="00AC00CB">
        <w:rPr>
          <w:rFonts w:ascii="Times New Roman" w:hAnsi="Times New Roman"/>
        </w:rPr>
        <w:t xml:space="preserve">%) i </w:t>
      </w:r>
      <w:r w:rsidR="008D1372">
        <w:rPr>
          <w:rFonts w:ascii="Times New Roman" w:hAnsi="Times New Roman"/>
        </w:rPr>
        <w:t>28</w:t>
      </w:r>
      <w:r w:rsidRPr="00AC00CB">
        <w:rPr>
          <w:rFonts w:ascii="Times New Roman" w:hAnsi="Times New Roman"/>
        </w:rPr>
        <w:t>% obiektów pszenicy jest podatnych na tę toksynę. Podatność na toksynę Tox5 występuje w ok. 3</w:t>
      </w:r>
      <w:r w:rsidR="008D1372">
        <w:rPr>
          <w:rFonts w:ascii="Times New Roman" w:hAnsi="Times New Roman"/>
        </w:rPr>
        <w:t>6</w:t>
      </w:r>
      <w:r w:rsidRPr="00AC00CB">
        <w:rPr>
          <w:rFonts w:ascii="Times New Roman" w:hAnsi="Times New Roman"/>
        </w:rPr>
        <w:t>% obiektów pszenżyta</w:t>
      </w:r>
      <w:r w:rsidR="008315E5">
        <w:rPr>
          <w:rFonts w:ascii="Times New Roman" w:hAnsi="Times New Roman"/>
        </w:rPr>
        <w:t xml:space="preserve"> i około 1</w:t>
      </w:r>
      <w:r w:rsidR="008D1372">
        <w:rPr>
          <w:rFonts w:ascii="Times New Roman" w:hAnsi="Times New Roman"/>
        </w:rPr>
        <w:t>3</w:t>
      </w:r>
      <w:r w:rsidR="008315E5">
        <w:rPr>
          <w:rFonts w:ascii="Times New Roman" w:hAnsi="Times New Roman"/>
        </w:rPr>
        <w:t>% pszenicy</w:t>
      </w:r>
      <w:r w:rsidR="008315E5">
        <w:t xml:space="preserve">. </w:t>
      </w:r>
      <w:r w:rsidRPr="00AC00CB">
        <w:rPr>
          <w:rFonts w:ascii="Times New Roman" w:hAnsi="Times New Roman"/>
        </w:rPr>
        <w:t xml:space="preserve">Większość przebadanych obiektów pszenicy i pszenżyta jest </w:t>
      </w:r>
      <w:r w:rsidRPr="008315E5">
        <w:rPr>
          <w:rFonts w:ascii="Times New Roman" w:hAnsi="Times New Roman" w:cs="Times New Roman"/>
        </w:rPr>
        <w:t xml:space="preserve">odporna na Toksyny: Tox1 oraz </w:t>
      </w:r>
      <w:proofErr w:type="spellStart"/>
      <w:r w:rsidRPr="008315E5">
        <w:rPr>
          <w:rFonts w:ascii="Times New Roman" w:hAnsi="Times New Roman" w:cs="Times New Roman"/>
        </w:rPr>
        <w:t>ToxA</w:t>
      </w:r>
      <w:proofErr w:type="spellEnd"/>
      <w:r w:rsidRPr="008315E5">
        <w:rPr>
          <w:rFonts w:ascii="Times New Roman" w:hAnsi="Times New Roman" w:cs="Times New Roman"/>
        </w:rPr>
        <w:t>.</w:t>
      </w:r>
    </w:p>
    <w:p w:rsidR="00353AC6" w:rsidRDefault="00353AC6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:</w:t>
      </w:r>
      <w:r w:rsidR="008326B0" w:rsidRPr="00303866">
        <w:rPr>
          <w:rFonts w:ascii="Times New Roman" w:eastAsia="Times New Roman" w:hAnsi="Times New Roman" w:cs="Times New Roman"/>
          <w:i/>
          <w:lang w:eastAsia="pl-PL"/>
        </w:rPr>
        <w:t xml:space="preserve"> Ad </w:t>
      </w:r>
      <w:r w:rsidR="00D97BF4">
        <w:rPr>
          <w:rFonts w:ascii="Times New Roman" w:eastAsia="Times New Roman" w:hAnsi="Times New Roman" w:cs="Times New Roman"/>
          <w:i/>
          <w:lang w:eastAsia="pl-PL"/>
        </w:rPr>
        <w:t>3</w:t>
      </w:r>
      <w:r w:rsidR="008326B0" w:rsidRPr="0030386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8315E5" w:rsidRPr="008315E5" w:rsidRDefault="008616DC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315E5">
        <w:rPr>
          <w:rFonts w:ascii="Times New Roman" w:eastAsia="Times New Roman" w:hAnsi="Times New Roman" w:cs="Times New Roman"/>
          <w:lang w:eastAsia="pl-PL"/>
        </w:rPr>
        <w:t xml:space="preserve">Przy pomocy mieszaniny </w:t>
      </w:r>
      <w:proofErr w:type="spellStart"/>
      <w:r w:rsidR="008315E5">
        <w:rPr>
          <w:rFonts w:ascii="Times New Roman" w:eastAsia="Times New Roman" w:hAnsi="Times New Roman" w:cs="Times New Roman"/>
          <w:lang w:eastAsia="pl-PL"/>
        </w:rPr>
        <w:t>izolatów</w:t>
      </w:r>
      <w:proofErr w:type="spellEnd"/>
      <w:r w:rsidR="008315E5">
        <w:rPr>
          <w:rFonts w:ascii="Times New Roman" w:eastAsia="Times New Roman" w:hAnsi="Times New Roman" w:cs="Times New Roman"/>
          <w:lang w:eastAsia="pl-PL"/>
        </w:rPr>
        <w:t xml:space="preserve"> przetestowano 1</w:t>
      </w:r>
      <w:r w:rsidR="007C1E3F">
        <w:rPr>
          <w:rFonts w:ascii="Times New Roman" w:eastAsia="Times New Roman" w:hAnsi="Times New Roman" w:cs="Times New Roman"/>
          <w:lang w:eastAsia="pl-PL"/>
        </w:rPr>
        <w:t>62</w:t>
      </w:r>
      <w:r w:rsidR="008315E5">
        <w:rPr>
          <w:rFonts w:ascii="Times New Roman" w:eastAsia="Times New Roman" w:hAnsi="Times New Roman" w:cs="Times New Roman"/>
          <w:lang w:eastAsia="pl-PL"/>
        </w:rPr>
        <w:t xml:space="preserve"> obiekty pszenicy i</w:t>
      </w:r>
      <w:r w:rsidR="007C1E3F">
        <w:rPr>
          <w:rFonts w:ascii="Times New Roman" w:eastAsia="Times New Roman" w:hAnsi="Times New Roman" w:cs="Times New Roman"/>
          <w:lang w:eastAsia="pl-PL"/>
        </w:rPr>
        <w:t xml:space="preserve"> 153</w:t>
      </w:r>
      <w:r w:rsidR="008315E5">
        <w:rPr>
          <w:rFonts w:ascii="Times New Roman" w:eastAsia="Times New Roman" w:hAnsi="Times New Roman" w:cs="Times New Roman"/>
          <w:lang w:eastAsia="pl-PL"/>
        </w:rPr>
        <w:t xml:space="preserve"> pszenżyta w warunkach kontrolowanego środowiska w stadium siewki. Uzyskane wyniki umożliwiły badanie wpływu podatności na toksyny na odporność fenotypową.</w:t>
      </w:r>
    </w:p>
    <w:p w:rsidR="008315E5" w:rsidRDefault="008315E5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 xml:space="preserve">: Ad </w:t>
      </w:r>
      <w:r w:rsidR="00D97BF4">
        <w:rPr>
          <w:rFonts w:ascii="Times New Roman" w:eastAsia="Times New Roman" w:hAnsi="Times New Roman" w:cs="Times New Roman"/>
          <w:i/>
          <w:lang w:eastAsia="pl-PL"/>
        </w:rPr>
        <w:t>4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8315E5" w:rsidRPr="008315E5" w:rsidRDefault="008616DC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482F90">
        <w:rPr>
          <w:rFonts w:ascii="Times New Roman" w:eastAsia="Times New Roman" w:hAnsi="Times New Roman" w:cs="Times New Roman"/>
          <w:lang w:eastAsia="pl-PL"/>
        </w:rPr>
        <w:t xml:space="preserve">Przy pomocy mieszaniny </w:t>
      </w:r>
      <w:proofErr w:type="spellStart"/>
      <w:r w:rsidR="00482F90">
        <w:rPr>
          <w:rFonts w:ascii="Times New Roman" w:eastAsia="Times New Roman" w:hAnsi="Times New Roman" w:cs="Times New Roman"/>
          <w:lang w:eastAsia="pl-PL"/>
        </w:rPr>
        <w:t>izolatów</w:t>
      </w:r>
      <w:proofErr w:type="spellEnd"/>
      <w:r w:rsidR="00482F90">
        <w:rPr>
          <w:rFonts w:ascii="Times New Roman" w:eastAsia="Times New Roman" w:hAnsi="Times New Roman" w:cs="Times New Roman"/>
          <w:lang w:eastAsia="pl-PL"/>
        </w:rPr>
        <w:t xml:space="preserve"> przetestowano 1</w:t>
      </w:r>
      <w:r w:rsidR="007C1E3F">
        <w:rPr>
          <w:rFonts w:ascii="Times New Roman" w:eastAsia="Times New Roman" w:hAnsi="Times New Roman" w:cs="Times New Roman"/>
          <w:lang w:eastAsia="pl-PL"/>
        </w:rPr>
        <w:t>58</w:t>
      </w:r>
      <w:r w:rsidR="00482F90">
        <w:rPr>
          <w:rFonts w:ascii="Times New Roman" w:eastAsia="Times New Roman" w:hAnsi="Times New Roman" w:cs="Times New Roman"/>
          <w:lang w:eastAsia="pl-PL"/>
        </w:rPr>
        <w:t xml:space="preserve"> obiekty pszenicy i</w:t>
      </w:r>
      <w:r w:rsidR="007C1E3F">
        <w:rPr>
          <w:rFonts w:ascii="Times New Roman" w:eastAsia="Times New Roman" w:hAnsi="Times New Roman" w:cs="Times New Roman"/>
          <w:lang w:eastAsia="pl-PL"/>
        </w:rPr>
        <w:t xml:space="preserve"> 153</w:t>
      </w:r>
      <w:r w:rsidR="00482F90">
        <w:rPr>
          <w:rFonts w:ascii="Times New Roman" w:eastAsia="Times New Roman" w:hAnsi="Times New Roman" w:cs="Times New Roman"/>
          <w:lang w:eastAsia="pl-PL"/>
        </w:rPr>
        <w:t xml:space="preserve"> pszenżyta w warunkach polowych w stadium rośliny dorosłej. Uzyskane wyniki umożliwiły badanie wpływu podatności na toksyny na odporność fenotypową.</w:t>
      </w:r>
    </w:p>
    <w:p w:rsidR="008315E5" w:rsidRDefault="008315E5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 xml:space="preserve">: Ad </w:t>
      </w:r>
      <w:r w:rsidR="00D97BF4">
        <w:rPr>
          <w:rFonts w:ascii="Times New Roman" w:eastAsia="Times New Roman" w:hAnsi="Times New Roman" w:cs="Times New Roman"/>
          <w:i/>
          <w:lang w:eastAsia="pl-PL"/>
        </w:rPr>
        <w:t>5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6D013F" w:rsidRPr="006D013F" w:rsidRDefault="006D013F" w:rsidP="004B3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4B36F1">
        <w:rPr>
          <w:rFonts w:ascii="Times New Roman" w:eastAsia="Times New Roman" w:hAnsi="Times New Roman" w:cs="Times New Roman"/>
          <w:lang w:eastAsia="pl-PL"/>
        </w:rPr>
        <w:t>Z mieszańców F1 uzyskanych w 2018r wytworzono linie DH, które będą testowanie na wrażliwość na toksyny w przyszłym okresie sprawozdawczym. W bieżącym okresie sprawozdawczym przetestowano na wrażliwość na toksyny 6 populacji DH wytworzonych w zeszłym roku</w:t>
      </w:r>
    </w:p>
    <w:p w:rsidR="008326B0" w:rsidRPr="00303866" w:rsidRDefault="008326B0" w:rsidP="008326B0">
      <w:pPr>
        <w:spacing w:after="0" w:line="240" w:lineRule="auto"/>
      </w:pPr>
    </w:p>
    <w:p w:rsidR="008326B0" w:rsidRPr="00303866" w:rsidRDefault="008326B0" w:rsidP="008326B0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 w:rsidRPr="00303866">
        <w:rPr>
          <w:rFonts w:ascii="Times New Roman" w:hAnsi="Times New Roman" w:cs="Times New Roman"/>
          <w:b/>
          <w:i/>
        </w:rPr>
        <w:t>Podsumowanie i wnioski:</w:t>
      </w:r>
    </w:p>
    <w:p w:rsidR="008326B0" w:rsidRPr="00303866" w:rsidRDefault="008326B0" w:rsidP="008326B0">
      <w:pPr>
        <w:spacing w:after="0" w:line="240" w:lineRule="auto"/>
        <w:rPr>
          <w:rFonts w:ascii="Times New Roman" w:hAnsi="Times New Roman" w:cs="Times New Roman"/>
        </w:rPr>
      </w:pP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E0DB4">
        <w:rPr>
          <w:rFonts w:ascii="Times New Roman" w:hAnsi="Times New Roman" w:cs="Times New Roman"/>
        </w:rPr>
        <w:t xml:space="preserve">W Polskiej populacji </w:t>
      </w:r>
      <w:r w:rsidRPr="001E0DB4">
        <w:rPr>
          <w:rFonts w:ascii="Times New Roman" w:hAnsi="Times New Roman" w:cs="Times New Roman"/>
          <w:i/>
          <w:iCs/>
        </w:rPr>
        <w:t xml:space="preserve">P. </w:t>
      </w:r>
      <w:proofErr w:type="spellStart"/>
      <w:r w:rsidRPr="001E0DB4">
        <w:rPr>
          <w:rFonts w:ascii="Times New Roman" w:hAnsi="Times New Roman" w:cs="Times New Roman"/>
          <w:i/>
          <w:iCs/>
        </w:rPr>
        <w:t>nodorum</w:t>
      </w:r>
      <w:proofErr w:type="spellEnd"/>
      <w:r w:rsidRPr="001E0DB4">
        <w:rPr>
          <w:rFonts w:ascii="Times New Roman" w:hAnsi="Times New Roman" w:cs="Times New Roman"/>
        </w:rPr>
        <w:t xml:space="preserve"> szeroko rozpowszechniona jest zdolność do produkc</w:t>
      </w:r>
      <w:r>
        <w:rPr>
          <w:rFonts w:ascii="Times New Roman" w:hAnsi="Times New Roman" w:cs="Times New Roman"/>
        </w:rPr>
        <w:t>ji toksyn Tox1, Tox3 i Tox5</w:t>
      </w:r>
      <w:r w:rsidRPr="001E0DB4">
        <w:rPr>
          <w:rFonts w:ascii="Times New Roman" w:hAnsi="Times New Roman" w:cs="Times New Roman"/>
        </w:rPr>
        <w:t>. Analiza wariancji oraz związków korelacyjnych między toksyn</w:t>
      </w:r>
      <w:r w:rsidR="0021517B">
        <w:rPr>
          <w:rFonts w:ascii="Times New Roman" w:hAnsi="Times New Roman" w:cs="Times New Roman"/>
        </w:rPr>
        <w:t>ami</w:t>
      </w:r>
      <w:r w:rsidRPr="001E0DB4">
        <w:rPr>
          <w:rFonts w:ascii="Times New Roman" w:hAnsi="Times New Roman" w:cs="Times New Roman"/>
        </w:rPr>
        <w:t xml:space="preserve"> Tox1</w:t>
      </w:r>
      <w:r w:rsidR="0021517B">
        <w:rPr>
          <w:rFonts w:ascii="Times New Roman" w:hAnsi="Times New Roman" w:cs="Times New Roman"/>
        </w:rPr>
        <w:t xml:space="preserve"> i </w:t>
      </w:r>
      <w:proofErr w:type="spellStart"/>
      <w:r w:rsidR="0021517B">
        <w:rPr>
          <w:rFonts w:ascii="Times New Roman" w:hAnsi="Times New Roman" w:cs="Times New Roman"/>
        </w:rPr>
        <w:t>ToxA</w:t>
      </w:r>
      <w:proofErr w:type="spellEnd"/>
      <w:r w:rsidRPr="001E0DB4">
        <w:rPr>
          <w:rFonts w:ascii="Times New Roman" w:hAnsi="Times New Roman" w:cs="Times New Roman"/>
        </w:rPr>
        <w:t xml:space="preserve"> a odpornością fenotypową pokazuje, że toksyna ta ma marginalny wpły</w:t>
      </w:r>
      <w:r>
        <w:rPr>
          <w:rFonts w:ascii="Times New Roman" w:hAnsi="Times New Roman" w:cs="Times New Roman"/>
        </w:rPr>
        <w:t xml:space="preserve">w na rozwój objawów chorobowych. </w:t>
      </w:r>
      <w:r w:rsidRPr="001E0DB4">
        <w:rPr>
          <w:rFonts w:ascii="Times New Roman" w:hAnsi="Times New Roman" w:cs="Times New Roman"/>
        </w:rPr>
        <w:t>Odporność na t</w:t>
      </w:r>
      <w:r w:rsidR="0021517B">
        <w:rPr>
          <w:rFonts w:ascii="Times New Roman" w:hAnsi="Times New Roman" w:cs="Times New Roman"/>
        </w:rPr>
        <w:t>e</w:t>
      </w:r>
      <w:r w:rsidRPr="001E0DB4">
        <w:rPr>
          <w:rFonts w:ascii="Times New Roman" w:hAnsi="Times New Roman" w:cs="Times New Roman"/>
        </w:rPr>
        <w:t xml:space="preserve"> toksyn</w:t>
      </w:r>
      <w:r w:rsidR="0021517B">
        <w:rPr>
          <w:rFonts w:ascii="Times New Roman" w:hAnsi="Times New Roman" w:cs="Times New Roman"/>
        </w:rPr>
        <w:t>y</w:t>
      </w:r>
      <w:r w:rsidRPr="001E0DB4">
        <w:rPr>
          <w:rFonts w:ascii="Times New Roman" w:hAnsi="Times New Roman" w:cs="Times New Roman"/>
        </w:rPr>
        <w:t xml:space="preserve"> jest szeroko rozpows</w:t>
      </w:r>
      <w:r>
        <w:rPr>
          <w:rFonts w:ascii="Times New Roman" w:hAnsi="Times New Roman" w:cs="Times New Roman"/>
        </w:rPr>
        <w:t xml:space="preserve">zechniona w puli obu gatunków. </w:t>
      </w:r>
      <w:r w:rsidR="0021517B">
        <w:rPr>
          <w:rFonts w:ascii="Times New Roman" w:hAnsi="Times New Roman" w:cs="Times New Roman"/>
        </w:rPr>
        <w:t>Trzeba jed</w:t>
      </w:r>
      <w:r w:rsidR="00C538C8">
        <w:rPr>
          <w:rFonts w:ascii="Times New Roman" w:hAnsi="Times New Roman" w:cs="Times New Roman"/>
        </w:rPr>
        <w:t xml:space="preserve">nak pamiętać, że z uwagi na niską ilość obiektów podatnych na te toksyny w serii danych korelowanych z odpornością fenotypową ich wpływ może być maskowany przez bardziej rozpowszechnione wrażliwości na toksyny Tox3 i Tox5. </w:t>
      </w: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>Najszerzej rozpowszechniona wśród</w:t>
      </w:r>
      <w:r w:rsidR="00F613A5">
        <w:rPr>
          <w:rFonts w:ascii="Times New Roman" w:hAnsi="Times New Roman" w:cs="Times New Roman"/>
        </w:rPr>
        <w:t xml:space="preserve"> przebadanych</w:t>
      </w:r>
      <w:r w:rsidRPr="001E0DB4">
        <w:rPr>
          <w:rFonts w:ascii="Times New Roman" w:hAnsi="Times New Roman" w:cs="Times New Roman"/>
        </w:rPr>
        <w:t xml:space="preserve"> obiektów hodowlanych jest wrażliwość na Tox3, szczeg</w:t>
      </w:r>
      <w:r>
        <w:rPr>
          <w:rFonts w:ascii="Times New Roman" w:hAnsi="Times New Roman" w:cs="Times New Roman"/>
        </w:rPr>
        <w:t>ólnie u pszenżyta gdzie obiekty</w:t>
      </w:r>
      <w:r w:rsidRPr="001E0DB4">
        <w:rPr>
          <w:rFonts w:ascii="Times New Roman" w:hAnsi="Times New Roman" w:cs="Times New Roman"/>
        </w:rPr>
        <w:t xml:space="preserve"> wrażliwe stanowią ok. </w:t>
      </w:r>
      <w:r w:rsidR="00F613A5">
        <w:rPr>
          <w:rFonts w:ascii="Times New Roman" w:hAnsi="Times New Roman" w:cs="Times New Roman"/>
        </w:rPr>
        <w:t>56</w:t>
      </w:r>
      <w:r w:rsidRPr="001E0DB4">
        <w:rPr>
          <w:rFonts w:ascii="Times New Roman" w:hAnsi="Times New Roman" w:cs="Times New Roman"/>
        </w:rPr>
        <w:t>%. W tegorocznych badaniach Tox3 stanowiła główny czynnik rozwoju choroby w stad</w:t>
      </w:r>
      <w:r>
        <w:rPr>
          <w:rFonts w:ascii="Times New Roman" w:hAnsi="Times New Roman" w:cs="Times New Roman"/>
        </w:rPr>
        <w:t>ium siewek u obydwu gatunków</w:t>
      </w:r>
      <w:r w:rsidR="004C1ED8">
        <w:rPr>
          <w:rFonts w:ascii="Times New Roman" w:hAnsi="Times New Roman" w:cs="Times New Roman"/>
        </w:rPr>
        <w:t xml:space="preserve">. Toksyna ta determinowała </w:t>
      </w:r>
      <w:r w:rsidR="003C03F3">
        <w:rPr>
          <w:rFonts w:ascii="Times New Roman" w:hAnsi="Times New Roman" w:cs="Times New Roman"/>
        </w:rPr>
        <w:t>37</w:t>
      </w:r>
      <w:r w:rsidRPr="001E0DB4">
        <w:rPr>
          <w:rFonts w:ascii="Times New Roman" w:hAnsi="Times New Roman" w:cs="Times New Roman"/>
        </w:rPr>
        <w:t xml:space="preserve">% i </w:t>
      </w:r>
      <w:r w:rsidR="004C1ED8">
        <w:rPr>
          <w:rFonts w:ascii="Times New Roman" w:hAnsi="Times New Roman" w:cs="Times New Roman"/>
        </w:rPr>
        <w:t>24</w:t>
      </w:r>
      <w:r w:rsidRPr="001E0DB4">
        <w:rPr>
          <w:rFonts w:ascii="Times New Roman" w:hAnsi="Times New Roman" w:cs="Times New Roman"/>
        </w:rPr>
        <w:t>% objawów chorobowych u pszenicy i pszenżyta. W tegorocznych badaniach polowych obiektów pszenicy</w:t>
      </w:r>
      <w:r w:rsidR="003C03F3">
        <w:rPr>
          <w:rFonts w:ascii="Times New Roman" w:hAnsi="Times New Roman" w:cs="Times New Roman"/>
        </w:rPr>
        <w:t xml:space="preserve"> i pszenżyta</w:t>
      </w:r>
      <w:r w:rsidRPr="001E0DB4">
        <w:rPr>
          <w:rFonts w:ascii="Times New Roman" w:hAnsi="Times New Roman" w:cs="Times New Roman"/>
        </w:rPr>
        <w:t xml:space="preserve"> nie stwierdzono istotnego statystycznie związku między odpornością na Tox3 a fenoty</w:t>
      </w:r>
      <w:r>
        <w:rPr>
          <w:rFonts w:ascii="Times New Roman" w:hAnsi="Times New Roman" w:cs="Times New Roman"/>
        </w:rPr>
        <w:t>pową odpornością polową</w:t>
      </w:r>
      <w:r w:rsidRPr="001E0DB4">
        <w:rPr>
          <w:rFonts w:ascii="Times New Roman" w:hAnsi="Times New Roman" w:cs="Times New Roman"/>
        </w:rPr>
        <w:t xml:space="preserve">. Z uwagi na suszę już w trzecim tygodniu po zaobserwowaniu pierwszych objawów, rozpoczęło się zamieranie obiektów, co najprawdopodobniej </w:t>
      </w:r>
      <w:r w:rsidRPr="001E0DB4">
        <w:rPr>
          <w:rFonts w:ascii="Times New Roman" w:hAnsi="Times New Roman" w:cs="Times New Roman"/>
        </w:rPr>
        <w:lastRenderedPageBreak/>
        <w:t>przyczyniło się do niezaobserwowania istotnego statystycznie związku między odpornością na tę toksynę z odpornością polową. Związek ten na istotnym statystycznie poziomie, był obserwowany ru</w:t>
      </w:r>
      <w:r>
        <w:rPr>
          <w:rFonts w:ascii="Times New Roman" w:hAnsi="Times New Roman" w:cs="Times New Roman"/>
        </w:rPr>
        <w:t>tynowo w poprzednich latach</w:t>
      </w:r>
      <w:r w:rsidRPr="001E0DB4">
        <w:rPr>
          <w:rFonts w:ascii="Times New Roman" w:hAnsi="Times New Roman" w:cs="Times New Roman"/>
        </w:rPr>
        <w:t>.</w:t>
      </w:r>
    </w:p>
    <w:p w:rsid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>Wykazano istotny statystycznie związek korelacyjny między odpornością na toksynę Tox5 a odpornością pszenżyta w stadium siewki. Tox5 determinuje</w:t>
      </w:r>
      <w:proofErr w:type="gramStart"/>
      <w:r>
        <w:rPr>
          <w:rFonts w:ascii="Times New Roman" w:hAnsi="Times New Roman" w:cs="Times New Roman"/>
        </w:rPr>
        <w:t xml:space="preserve"> </w:t>
      </w:r>
      <w:r w:rsidR="00355282">
        <w:rPr>
          <w:rFonts w:ascii="Times New Roman" w:hAnsi="Times New Roman" w:cs="Times New Roman"/>
        </w:rPr>
        <w:t>7,9</w:t>
      </w:r>
      <w:r w:rsidRPr="001E0DB4">
        <w:rPr>
          <w:rFonts w:ascii="Times New Roman" w:hAnsi="Times New Roman" w:cs="Times New Roman"/>
        </w:rPr>
        <w:t>% tej</w:t>
      </w:r>
      <w:proofErr w:type="gramEnd"/>
      <w:r>
        <w:rPr>
          <w:rFonts w:ascii="Times New Roman" w:hAnsi="Times New Roman" w:cs="Times New Roman"/>
        </w:rPr>
        <w:t xml:space="preserve"> zależności</w:t>
      </w:r>
      <w:r w:rsidRPr="001E0DB4">
        <w:rPr>
          <w:rFonts w:ascii="Times New Roman" w:hAnsi="Times New Roman" w:cs="Times New Roman"/>
        </w:rPr>
        <w:t>. Analiza wariancji wykazała że odporność na toksynę Tox5 w sposób istotny statystycznie wyjaśnia</w:t>
      </w:r>
      <w:proofErr w:type="gramStart"/>
      <w:r w:rsidRPr="001E0DB4">
        <w:rPr>
          <w:rFonts w:ascii="Times New Roman" w:hAnsi="Times New Roman" w:cs="Times New Roman"/>
        </w:rPr>
        <w:t xml:space="preserve"> </w:t>
      </w:r>
      <w:r w:rsidR="00355282">
        <w:rPr>
          <w:rFonts w:ascii="Times New Roman" w:hAnsi="Times New Roman" w:cs="Times New Roman"/>
        </w:rPr>
        <w:t>7</w:t>
      </w:r>
      <w:r w:rsidRPr="001E0DB4">
        <w:rPr>
          <w:rFonts w:ascii="Times New Roman" w:hAnsi="Times New Roman" w:cs="Times New Roman"/>
        </w:rPr>
        <w:t>,</w:t>
      </w:r>
      <w:r w:rsidR="00355282">
        <w:rPr>
          <w:rFonts w:ascii="Times New Roman" w:hAnsi="Times New Roman" w:cs="Times New Roman"/>
        </w:rPr>
        <w:t>8</w:t>
      </w:r>
      <w:r w:rsidRPr="001E0DB4">
        <w:rPr>
          <w:rFonts w:ascii="Times New Roman" w:hAnsi="Times New Roman" w:cs="Times New Roman"/>
        </w:rPr>
        <w:t>% zmienności</w:t>
      </w:r>
      <w:proofErr w:type="gramEnd"/>
      <w:r w:rsidR="00355282">
        <w:rPr>
          <w:rFonts w:ascii="Times New Roman" w:hAnsi="Times New Roman" w:cs="Times New Roman"/>
        </w:rPr>
        <w:t xml:space="preserve"> pszenżyta</w:t>
      </w:r>
      <w:r w:rsidRPr="001E0DB4">
        <w:rPr>
          <w:rFonts w:ascii="Times New Roman" w:hAnsi="Times New Roman" w:cs="Times New Roman"/>
        </w:rPr>
        <w:t xml:space="preserve"> w stadium rośliny dorosł</w:t>
      </w:r>
      <w:r>
        <w:rPr>
          <w:rFonts w:ascii="Times New Roman" w:hAnsi="Times New Roman" w:cs="Times New Roman"/>
        </w:rPr>
        <w:t>ej w doświadczeniu polowym</w:t>
      </w:r>
      <w:r w:rsidRPr="001E0DB4">
        <w:rPr>
          <w:rFonts w:ascii="Times New Roman" w:hAnsi="Times New Roman" w:cs="Times New Roman"/>
        </w:rPr>
        <w:t>.</w:t>
      </w:r>
    </w:p>
    <w:p w:rsidR="005468AA" w:rsidRPr="001E0DB4" w:rsidRDefault="005468AA" w:rsidP="001E0D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 xml:space="preserve">Ze względu na szerokie rozpowszechnienie w pulach genowych pszenicy i pszenżyta wrażliwości na Tox3 i Tox5 oraz </w:t>
      </w:r>
      <w:r>
        <w:rPr>
          <w:rFonts w:ascii="Times New Roman" w:hAnsi="Times New Roman" w:cs="Times New Roman"/>
        </w:rPr>
        <w:t>istotny wpływ tych toksyn na rozwój objawów</w:t>
      </w:r>
      <w:r w:rsidRPr="001E0DB4">
        <w:rPr>
          <w:rFonts w:ascii="Times New Roman" w:hAnsi="Times New Roman" w:cs="Times New Roman"/>
        </w:rPr>
        <w:t xml:space="preserve"> chorobowych, powinny one być wykorzystane w hodowli odpornościowej tych gatunków zbóż na SNB.</w:t>
      </w:r>
    </w:p>
    <w:p w:rsidR="0020335A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Badania prowadzone w pracowni mogą być spożytkowane poprzez wykorzystanie danych z bonitacji roślin, lub poprzez wykorzystanie zdolności Pracowni Hodowli Odpornościowej, do produkcji dużych ilości toksyn </w:t>
      </w:r>
      <w:r w:rsidR="005468AA">
        <w:rPr>
          <w:rFonts w:ascii="Times New Roman" w:hAnsi="Times New Roman" w:cs="Times New Roman"/>
        </w:rPr>
        <w:t>możliwych do wykorzystania w</w:t>
      </w:r>
      <w:r>
        <w:rPr>
          <w:rFonts w:ascii="Times New Roman" w:hAnsi="Times New Roman" w:cs="Times New Roman"/>
        </w:rPr>
        <w:t xml:space="preserve"> rutynow</w:t>
      </w:r>
      <w:r w:rsidR="005468AA">
        <w:rPr>
          <w:rFonts w:ascii="Times New Roman" w:hAnsi="Times New Roman" w:cs="Times New Roman"/>
        </w:rPr>
        <w:t>ym</w:t>
      </w:r>
      <w:r>
        <w:rPr>
          <w:rFonts w:ascii="Times New Roman" w:hAnsi="Times New Roman" w:cs="Times New Roman"/>
        </w:rPr>
        <w:t xml:space="preserve"> testowani</w:t>
      </w:r>
      <w:r w:rsidR="005468AA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obiektów hodowlanych.</w:t>
      </w:r>
    </w:p>
    <w:p w:rsidR="0020335A" w:rsidRPr="001E0DB4" w:rsidRDefault="001E0DB4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ab/>
      </w:r>
    </w:p>
    <w:p w:rsidR="0020335A" w:rsidRPr="005468AA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8AA">
        <w:rPr>
          <w:rFonts w:ascii="Times New Roman" w:eastAsia="Times New Roman" w:hAnsi="Times New Roman" w:cs="Times New Roman"/>
          <w:lang w:eastAsia="pl-PL"/>
        </w:rPr>
        <w:t>Plakaty:</w:t>
      </w:r>
    </w:p>
    <w:p w:rsidR="00355282" w:rsidRPr="0042311B" w:rsidRDefault="00355282" w:rsidP="00355282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sz w:val="20"/>
          <w:szCs w:val="20"/>
          <w:lang w:val="en-US"/>
        </w:rPr>
      </w:pPr>
      <w:proofErr w:type="spellStart"/>
      <w:r w:rsidRPr="0042311B">
        <w:rPr>
          <w:sz w:val="20"/>
          <w:szCs w:val="20"/>
          <w:lang w:val="en-US"/>
        </w:rPr>
        <w:t>Plakat</w:t>
      </w:r>
      <w:proofErr w:type="spellEnd"/>
      <w:r w:rsidRPr="0042311B">
        <w:rPr>
          <w:sz w:val="20"/>
          <w:szCs w:val="20"/>
          <w:lang w:val="en-US"/>
        </w:rPr>
        <w:t xml:space="preserve">: </w:t>
      </w:r>
      <w:proofErr w:type="spellStart"/>
      <w:r w:rsidRPr="0042311B">
        <w:rPr>
          <w:sz w:val="20"/>
          <w:szCs w:val="20"/>
          <w:lang w:val="en-US"/>
        </w:rPr>
        <w:t>Walczewski</w:t>
      </w:r>
      <w:proofErr w:type="spellEnd"/>
      <w:r w:rsidRPr="0042311B">
        <w:rPr>
          <w:sz w:val="20"/>
          <w:szCs w:val="20"/>
          <w:lang w:val="en-US"/>
        </w:rPr>
        <w:t xml:space="preserve"> J., P. Ochodzki, E. Arseniuk, </w:t>
      </w:r>
      <w:r w:rsidRPr="0042311B">
        <w:rPr>
          <w:bCs/>
          <w:color w:val="000000"/>
          <w:sz w:val="20"/>
          <w:szCs w:val="20"/>
          <w:lang w:val="en-US"/>
        </w:rPr>
        <w:t xml:space="preserve">Contribution of </w:t>
      </w:r>
      <w:proofErr w:type="spellStart"/>
      <w:r w:rsidRPr="0042311B">
        <w:rPr>
          <w:bCs/>
          <w:color w:val="000000"/>
          <w:sz w:val="20"/>
          <w:szCs w:val="20"/>
          <w:lang w:val="en-US"/>
        </w:rPr>
        <w:t>proteinaceous</w:t>
      </w:r>
      <w:proofErr w:type="spellEnd"/>
      <w:r w:rsidRPr="0042311B">
        <w:rPr>
          <w:bCs/>
          <w:color w:val="000000"/>
          <w:sz w:val="20"/>
          <w:szCs w:val="20"/>
          <w:lang w:val="en-US"/>
        </w:rPr>
        <w:t xml:space="preserve"> effectors in </w:t>
      </w:r>
      <w:proofErr w:type="spellStart"/>
      <w:r w:rsidRPr="0042311B">
        <w:rPr>
          <w:bCs/>
          <w:color w:val="000000"/>
          <w:sz w:val="20"/>
          <w:szCs w:val="20"/>
          <w:lang w:val="en-US"/>
        </w:rPr>
        <w:t>Parastagonospora</w:t>
      </w:r>
      <w:proofErr w:type="spellEnd"/>
      <w:r w:rsidRPr="0042311B">
        <w:rPr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42311B">
        <w:rPr>
          <w:bCs/>
          <w:color w:val="000000"/>
          <w:sz w:val="20"/>
          <w:szCs w:val="20"/>
          <w:lang w:val="en-US"/>
        </w:rPr>
        <w:t>nodorum</w:t>
      </w:r>
      <w:proofErr w:type="spellEnd"/>
      <w:r w:rsidRPr="0042311B">
        <w:rPr>
          <w:bCs/>
          <w:color w:val="000000"/>
          <w:sz w:val="20"/>
          <w:szCs w:val="20"/>
          <w:lang w:val="en-US"/>
        </w:rPr>
        <w:t xml:space="preserve"> blotch development in wheat and triticale.</w:t>
      </w:r>
    </w:p>
    <w:p w:rsidR="0020335A" w:rsidRPr="001E0DB4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</w:p>
    <w:sectPr w:rsidR="0020335A" w:rsidRPr="001E0DB4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LTStd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5F26"/>
    <w:multiLevelType w:val="hybridMultilevel"/>
    <w:tmpl w:val="B59EEF8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567"/>
  <w:hyphenationZone w:val="425"/>
  <w:characterSpacingControl w:val="doNotCompress"/>
  <w:compat/>
  <w:rsids>
    <w:rsidRoot w:val="00353AC6"/>
    <w:rsid w:val="000001E1"/>
    <w:rsid w:val="00001A46"/>
    <w:rsid w:val="00013130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D335F"/>
    <w:rsid w:val="000D6C91"/>
    <w:rsid w:val="00101352"/>
    <w:rsid w:val="0010693E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6CD"/>
    <w:rsid w:val="001C47BB"/>
    <w:rsid w:val="001D472E"/>
    <w:rsid w:val="001D7A18"/>
    <w:rsid w:val="001D7F6F"/>
    <w:rsid w:val="001E0DB4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2243"/>
    <w:rsid w:val="0021517B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701B4"/>
    <w:rsid w:val="002703E8"/>
    <w:rsid w:val="00270BE5"/>
    <w:rsid w:val="00276BEC"/>
    <w:rsid w:val="00284980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558D"/>
    <w:rsid w:val="002E0754"/>
    <w:rsid w:val="002F0158"/>
    <w:rsid w:val="002F1062"/>
    <w:rsid w:val="002F50C7"/>
    <w:rsid w:val="002F7D17"/>
    <w:rsid w:val="00303866"/>
    <w:rsid w:val="00326A2D"/>
    <w:rsid w:val="00327EB4"/>
    <w:rsid w:val="00330160"/>
    <w:rsid w:val="0033169B"/>
    <w:rsid w:val="003323D6"/>
    <w:rsid w:val="00334027"/>
    <w:rsid w:val="00334913"/>
    <w:rsid w:val="00350821"/>
    <w:rsid w:val="003525DB"/>
    <w:rsid w:val="00353AC6"/>
    <w:rsid w:val="00355282"/>
    <w:rsid w:val="003562B5"/>
    <w:rsid w:val="0035729F"/>
    <w:rsid w:val="003654F3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03F3"/>
    <w:rsid w:val="003C4B03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71D53"/>
    <w:rsid w:val="00471FC6"/>
    <w:rsid w:val="00472387"/>
    <w:rsid w:val="00482F90"/>
    <w:rsid w:val="0049446B"/>
    <w:rsid w:val="00496046"/>
    <w:rsid w:val="004A1A45"/>
    <w:rsid w:val="004B3478"/>
    <w:rsid w:val="004B36F1"/>
    <w:rsid w:val="004B58BD"/>
    <w:rsid w:val="004C1DE2"/>
    <w:rsid w:val="004C1ED8"/>
    <w:rsid w:val="004D7F61"/>
    <w:rsid w:val="004E5214"/>
    <w:rsid w:val="004E5C0C"/>
    <w:rsid w:val="004E6766"/>
    <w:rsid w:val="004E745D"/>
    <w:rsid w:val="004F4155"/>
    <w:rsid w:val="004F633B"/>
    <w:rsid w:val="00503771"/>
    <w:rsid w:val="0050426A"/>
    <w:rsid w:val="00511447"/>
    <w:rsid w:val="005266EC"/>
    <w:rsid w:val="00531DEA"/>
    <w:rsid w:val="0053299B"/>
    <w:rsid w:val="005468AA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C36"/>
    <w:rsid w:val="005C3B2F"/>
    <w:rsid w:val="005C60DC"/>
    <w:rsid w:val="005C6EEC"/>
    <w:rsid w:val="005D0490"/>
    <w:rsid w:val="005D0791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2208"/>
    <w:rsid w:val="00621158"/>
    <w:rsid w:val="00621B6F"/>
    <w:rsid w:val="00627767"/>
    <w:rsid w:val="00627935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7BE3"/>
    <w:rsid w:val="00681DB8"/>
    <w:rsid w:val="00682841"/>
    <w:rsid w:val="00691383"/>
    <w:rsid w:val="00694A2B"/>
    <w:rsid w:val="006B39B0"/>
    <w:rsid w:val="006B6A3D"/>
    <w:rsid w:val="006B6B66"/>
    <w:rsid w:val="006C2AFC"/>
    <w:rsid w:val="006C7880"/>
    <w:rsid w:val="006D0031"/>
    <w:rsid w:val="006D0049"/>
    <w:rsid w:val="006D013F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1E3F"/>
    <w:rsid w:val="007C41F1"/>
    <w:rsid w:val="007C5F83"/>
    <w:rsid w:val="007E0E68"/>
    <w:rsid w:val="007E6F79"/>
    <w:rsid w:val="007F1CB5"/>
    <w:rsid w:val="0080065C"/>
    <w:rsid w:val="008135AB"/>
    <w:rsid w:val="008148CB"/>
    <w:rsid w:val="00815901"/>
    <w:rsid w:val="008246FE"/>
    <w:rsid w:val="00825228"/>
    <w:rsid w:val="008315E5"/>
    <w:rsid w:val="008326B0"/>
    <w:rsid w:val="00832A90"/>
    <w:rsid w:val="0083783E"/>
    <w:rsid w:val="00845F80"/>
    <w:rsid w:val="008517E4"/>
    <w:rsid w:val="008575E6"/>
    <w:rsid w:val="008616DC"/>
    <w:rsid w:val="0086482B"/>
    <w:rsid w:val="00865C8F"/>
    <w:rsid w:val="0087130F"/>
    <w:rsid w:val="00874FD1"/>
    <w:rsid w:val="00881AA1"/>
    <w:rsid w:val="00883136"/>
    <w:rsid w:val="0088769A"/>
    <w:rsid w:val="008A325A"/>
    <w:rsid w:val="008A67FD"/>
    <w:rsid w:val="008B2E6B"/>
    <w:rsid w:val="008C102E"/>
    <w:rsid w:val="008C1819"/>
    <w:rsid w:val="008C60F8"/>
    <w:rsid w:val="008D1372"/>
    <w:rsid w:val="008D1E36"/>
    <w:rsid w:val="008D22DF"/>
    <w:rsid w:val="008D46B0"/>
    <w:rsid w:val="008D7009"/>
    <w:rsid w:val="008E0062"/>
    <w:rsid w:val="008E4899"/>
    <w:rsid w:val="00906026"/>
    <w:rsid w:val="009234A7"/>
    <w:rsid w:val="009234B8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88B"/>
    <w:rsid w:val="009A227D"/>
    <w:rsid w:val="009A4E59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66BD"/>
    <w:rsid w:val="00AA3F1B"/>
    <w:rsid w:val="00AB6552"/>
    <w:rsid w:val="00AC00CB"/>
    <w:rsid w:val="00AC37BB"/>
    <w:rsid w:val="00AC5030"/>
    <w:rsid w:val="00AC5F8B"/>
    <w:rsid w:val="00AD44C7"/>
    <w:rsid w:val="00AE0241"/>
    <w:rsid w:val="00AE2D38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33561"/>
    <w:rsid w:val="00B40055"/>
    <w:rsid w:val="00B4136F"/>
    <w:rsid w:val="00B42885"/>
    <w:rsid w:val="00B42DAB"/>
    <w:rsid w:val="00B47A2F"/>
    <w:rsid w:val="00B507F7"/>
    <w:rsid w:val="00B53A4F"/>
    <w:rsid w:val="00B548DC"/>
    <w:rsid w:val="00B62E19"/>
    <w:rsid w:val="00B702E7"/>
    <w:rsid w:val="00B70E6C"/>
    <w:rsid w:val="00B74FDE"/>
    <w:rsid w:val="00B76197"/>
    <w:rsid w:val="00B77512"/>
    <w:rsid w:val="00B8231B"/>
    <w:rsid w:val="00B851D1"/>
    <w:rsid w:val="00B90BC5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0FD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38C8"/>
    <w:rsid w:val="00C542D2"/>
    <w:rsid w:val="00C57BB7"/>
    <w:rsid w:val="00C617A9"/>
    <w:rsid w:val="00C65F06"/>
    <w:rsid w:val="00C73C80"/>
    <w:rsid w:val="00C80067"/>
    <w:rsid w:val="00CA0BF6"/>
    <w:rsid w:val="00CB07B7"/>
    <w:rsid w:val="00CC0A42"/>
    <w:rsid w:val="00CC0AC9"/>
    <w:rsid w:val="00CC2299"/>
    <w:rsid w:val="00CD601C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239B"/>
    <w:rsid w:val="00D5421D"/>
    <w:rsid w:val="00D5589C"/>
    <w:rsid w:val="00D63C30"/>
    <w:rsid w:val="00D75E07"/>
    <w:rsid w:val="00D765F8"/>
    <w:rsid w:val="00D76B93"/>
    <w:rsid w:val="00D81810"/>
    <w:rsid w:val="00D844CA"/>
    <w:rsid w:val="00D84C79"/>
    <w:rsid w:val="00D915EF"/>
    <w:rsid w:val="00D97BF4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266CE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90788"/>
    <w:rsid w:val="00E958A8"/>
    <w:rsid w:val="00E97FE8"/>
    <w:rsid w:val="00EA10D6"/>
    <w:rsid w:val="00EA738D"/>
    <w:rsid w:val="00EB6FD7"/>
    <w:rsid w:val="00EC142C"/>
    <w:rsid w:val="00EC4EFD"/>
    <w:rsid w:val="00ED2EBA"/>
    <w:rsid w:val="00EE2A89"/>
    <w:rsid w:val="00EE3E78"/>
    <w:rsid w:val="00EF0F49"/>
    <w:rsid w:val="00EF180F"/>
    <w:rsid w:val="00EF5E9C"/>
    <w:rsid w:val="00F15356"/>
    <w:rsid w:val="00F16017"/>
    <w:rsid w:val="00F16048"/>
    <w:rsid w:val="00F16257"/>
    <w:rsid w:val="00F20BF7"/>
    <w:rsid w:val="00F268BE"/>
    <w:rsid w:val="00F268C0"/>
    <w:rsid w:val="00F53F7F"/>
    <w:rsid w:val="00F605CF"/>
    <w:rsid w:val="00F613A5"/>
    <w:rsid w:val="00F62EF9"/>
    <w:rsid w:val="00F66092"/>
    <w:rsid w:val="00F67081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578C"/>
    <w:rsid w:val="00FD5B99"/>
    <w:rsid w:val="00FE4C5B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  <w:style w:type="paragraph" w:styleId="Bezodstpw">
    <w:name w:val="No Spacing"/>
    <w:uiPriority w:val="1"/>
    <w:qFormat/>
    <w:rsid w:val="00B70E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Jakub Walczewski</cp:lastModifiedBy>
  <cp:revision>3</cp:revision>
  <dcterms:created xsi:type="dcterms:W3CDTF">2019-12-30T11:06:00Z</dcterms:created>
  <dcterms:modified xsi:type="dcterms:W3CDTF">2019-12-30T11:31:00Z</dcterms:modified>
</cp:coreProperties>
</file>