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74E6" w:rsidRPr="00735E0F" w:rsidRDefault="00DF74E6" w:rsidP="00A9705B">
      <w:pPr>
        <w:spacing w:after="0"/>
        <w:ind w:left="851" w:hanging="851"/>
        <w:jc w:val="both"/>
        <w:rPr>
          <w:rFonts w:ascii="Times New Roman" w:eastAsia="Times New Roman" w:hAnsi="Times New Roman" w:cs="Times New Roman"/>
          <w:b/>
          <w:bCs/>
          <w:sz w:val="24"/>
          <w:szCs w:val="24"/>
        </w:rPr>
      </w:pPr>
      <w:r w:rsidRPr="00735E0F">
        <w:rPr>
          <w:rFonts w:ascii="Times New Roman" w:eastAsia="Times New Roman" w:hAnsi="Times New Roman" w:cs="Times New Roman"/>
          <w:b/>
          <w:sz w:val="24"/>
          <w:szCs w:val="24"/>
        </w:rPr>
        <w:t xml:space="preserve">Numer zadania: </w:t>
      </w:r>
      <w:r w:rsidR="00B02F68">
        <w:rPr>
          <w:rFonts w:ascii="Times New Roman" w:eastAsia="Times New Roman" w:hAnsi="Times New Roman" w:cs="Times New Roman"/>
          <w:b/>
          <w:sz w:val="24"/>
          <w:szCs w:val="24"/>
        </w:rPr>
        <w:t>33</w:t>
      </w:r>
    </w:p>
    <w:p w:rsidR="00A9705B" w:rsidRDefault="00A9705B" w:rsidP="00A9705B">
      <w:pPr>
        <w:spacing w:after="0"/>
        <w:jc w:val="both"/>
        <w:rPr>
          <w:rFonts w:ascii="Times New Roman" w:eastAsia="Times New Roman" w:hAnsi="Times New Roman" w:cs="Times New Roman"/>
          <w:b/>
          <w:bCs/>
          <w:sz w:val="24"/>
          <w:szCs w:val="24"/>
        </w:rPr>
      </w:pPr>
    </w:p>
    <w:p w:rsidR="00D667D7" w:rsidRPr="0072435F" w:rsidRDefault="00DF74E6" w:rsidP="001A5612">
      <w:pPr>
        <w:spacing w:after="0"/>
        <w:ind w:left="1701" w:hanging="1701"/>
        <w:jc w:val="both"/>
        <w:rPr>
          <w:rFonts w:ascii="Times New Roman" w:hAnsi="Times New Roman" w:cs="Times New Roman"/>
        </w:rPr>
      </w:pPr>
      <w:r w:rsidRPr="00F25E29">
        <w:rPr>
          <w:rFonts w:ascii="Times New Roman" w:eastAsia="Times New Roman" w:hAnsi="Times New Roman" w:cs="Times New Roman"/>
          <w:b/>
          <w:bCs/>
          <w:sz w:val="24"/>
          <w:szCs w:val="24"/>
        </w:rPr>
        <w:t xml:space="preserve">Tytuł zadania: </w:t>
      </w:r>
      <w:r w:rsidR="00D667D7" w:rsidRPr="0072435F">
        <w:rPr>
          <w:rFonts w:ascii="Times New Roman" w:hAnsi="Times New Roman" w:cs="Times New Roman"/>
        </w:rPr>
        <w:t xml:space="preserve">„Poszukiwanie form kukurydzy o wysokiej odporności na fuzariozę kolb i zgorzeli podstawy łodygi powodowanej przez grzyby z rodzaju </w:t>
      </w:r>
      <w:proofErr w:type="spellStart"/>
      <w:r w:rsidR="00D667D7" w:rsidRPr="001A5612">
        <w:rPr>
          <w:rFonts w:ascii="Times New Roman" w:hAnsi="Times New Roman" w:cs="Times New Roman"/>
          <w:i/>
        </w:rPr>
        <w:t>Fusarium</w:t>
      </w:r>
      <w:proofErr w:type="spellEnd"/>
      <w:r w:rsidR="00D667D7" w:rsidRPr="001A5612">
        <w:rPr>
          <w:rFonts w:ascii="Times New Roman" w:hAnsi="Times New Roman" w:cs="Times New Roman"/>
          <w:i/>
        </w:rPr>
        <w:t xml:space="preserve"> </w:t>
      </w:r>
      <w:proofErr w:type="spellStart"/>
      <w:r w:rsidR="00D667D7" w:rsidRPr="0072435F">
        <w:rPr>
          <w:rFonts w:ascii="Times New Roman" w:hAnsi="Times New Roman" w:cs="Times New Roman"/>
        </w:rPr>
        <w:t>spp</w:t>
      </w:r>
      <w:proofErr w:type="spellEnd"/>
      <w:r w:rsidR="00D667D7" w:rsidRPr="0072435F">
        <w:rPr>
          <w:rFonts w:ascii="Times New Roman" w:hAnsi="Times New Roman" w:cs="Times New Roman"/>
        </w:rPr>
        <w:t xml:space="preserve">” </w:t>
      </w:r>
    </w:p>
    <w:p w:rsidR="00D667D7" w:rsidRDefault="00D667D7" w:rsidP="00A9705B">
      <w:pPr>
        <w:spacing w:after="0"/>
        <w:jc w:val="both"/>
        <w:rPr>
          <w:rFonts w:ascii="Times New Roman" w:hAnsi="Times New Roman" w:cs="Times New Roman"/>
        </w:rPr>
      </w:pPr>
      <w:r w:rsidRPr="0072435F">
        <w:rPr>
          <w:rFonts w:ascii="Times New Roman" w:hAnsi="Times New Roman" w:cs="Times New Roman"/>
        </w:rPr>
        <w:t xml:space="preserve"> </w:t>
      </w:r>
    </w:p>
    <w:p w:rsidR="00B02F68" w:rsidRPr="009E3BB9" w:rsidRDefault="00B02F68" w:rsidP="00A9705B">
      <w:pPr>
        <w:spacing w:after="0"/>
        <w:jc w:val="both"/>
        <w:rPr>
          <w:rFonts w:ascii="Times New Roman" w:hAnsi="Times New Roman" w:cs="Times New Roman"/>
          <w:b/>
          <w:i/>
          <w:u w:val="single"/>
        </w:rPr>
      </w:pPr>
      <w:r w:rsidRPr="009E3BB9">
        <w:rPr>
          <w:rFonts w:ascii="Times New Roman" w:hAnsi="Times New Roman" w:cs="Times New Roman"/>
          <w:b/>
          <w:i/>
          <w:u w:val="single"/>
        </w:rPr>
        <w:t xml:space="preserve">Kierownik zadania: dr hab. inż. </w:t>
      </w:r>
      <w:r>
        <w:rPr>
          <w:rFonts w:ascii="Times New Roman" w:hAnsi="Times New Roman" w:cs="Times New Roman"/>
          <w:b/>
          <w:i/>
          <w:u w:val="single"/>
        </w:rPr>
        <w:t>Elżbieta</w:t>
      </w:r>
      <w:r w:rsidRPr="009E3BB9">
        <w:rPr>
          <w:rFonts w:ascii="Times New Roman" w:hAnsi="Times New Roman" w:cs="Times New Roman"/>
          <w:b/>
          <w:i/>
          <w:u w:val="single"/>
        </w:rPr>
        <w:t xml:space="preserve"> </w:t>
      </w:r>
      <w:r w:rsidR="003F1308">
        <w:rPr>
          <w:rFonts w:ascii="Times New Roman" w:hAnsi="Times New Roman" w:cs="Times New Roman"/>
          <w:b/>
          <w:i/>
          <w:u w:val="single"/>
        </w:rPr>
        <w:t xml:space="preserve">Kochańska - </w:t>
      </w:r>
      <w:r w:rsidRPr="009E3BB9">
        <w:rPr>
          <w:rFonts w:ascii="Times New Roman" w:hAnsi="Times New Roman" w:cs="Times New Roman"/>
          <w:b/>
          <w:i/>
          <w:u w:val="single"/>
        </w:rPr>
        <w:t>Czembor</w:t>
      </w:r>
      <w:r>
        <w:rPr>
          <w:rFonts w:ascii="Times New Roman" w:hAnsi="Times New Roman" w:cs="Times New Roman"/>
          <w:b/>
          <w:i/>
          <w:u w:val="single"/>
        </w:rPr>
        <w:t>, prof. IHAR-PIB</w:t>
      </w:r>
    </w:p>
    <w:p w:rsidR="00B02F68" w:rsidRDefault="00B02F68" w:rsidP="00A9705B">
      <w:pPr>
        <w:spacing w:after="0"/>
        <w:jc w:val="both"/>
        <w:rPr>
          <w:rFonts w:ascii="Times New Roman" w:hAnsi="Times New Roman" w:cs="Times New Roman"/>
        </w:rPr>
      </w:pPr>
    </w:p>
    <w:p w:rsidR="002B5A19" w:rsidRPr="002B5A19" w:rsidRDefault="002B5A19" w:rsidP="00A9705B">
      <w:pPr>
        <w:spacing w:after="0"/>
        <w:ind w:left="709" w:hanging="709"/>
        <w:jc w:val="both"/>
        <w:rPr>
          <w:rStyle w:val="Hipercze"/>
          <w:rFonts w:ascii="Times New Roman" w:hAnsi="Times New Roman"/>
          <w:color w:val="auto"/>
          <w:u w:val="none"/>
        </w:rPr>
      </w:pPr>
      <w:r w:rsidRPr="002B5A19">
        <w:rPr>
          <w:rStyle w:val="Hipercze"/>
          <w:rFonts w:ascii="Times New Roman" w:hAnsi="Times New Roman"/>
          <w:color w:val="auto"/>
          <w:u w:val="none"/>
        </w:rPr>
        <w:t>1. Zadanie obejmowało „2” tematy:</w:t>
      </w:r>
    </w:p>
    <w:p w:rsidR="00B02F68" w:rsidRPr="002B5A19" w:rsidRDefault="00B02F68" w:rsidP="002B5A19">
      <w:pPr>
        <w:pStyle w:val="Akapitzlist"/>
        <w:numPr>
          <w:ilvl w:val="0"/>
          <w:numId w:val="6"/>
        </w:numPr>
        <w:spacing w:after="0"/>
        <w:jc w:val="both"/>
        <w:rPr>
          <w:rFonts w:ascii="Times New Roman" w:hAnsi="Times New Roman"/>
        </w:rPr>
      </w:pPr>
      <w:r w:rsidRPr="002B5A19">
        <w:rPr>
          <w:rStyle w:val="Hipercze"/>
          <w:rFonts w:ascii="Times New Roman" w:hAnsi="Times New Roman"/>
          <w:color w:val="auto"/>
          <w:u w:val="none"/>
        </w:rPr>
        <w:t xml:space="preserve">Temat badawczy 1. </w:t>
      </w:r>
      <w:r w:rsidRPr="002B5A19">
        <w:rPr>
          <w:rFonts w:ascii="Times New Roman" w:hAnsi="Times New Roman"/>
        </w:rPr>
        <w:t>Wielocechowa charakterystyka pokoleń F</w:t>
      </w:r>
      <w:r w:rsidRPr="002B5A19">
        <w:rPr>
          <w:rFonts w:ascii="Times New Roman" w:hAnsi="Times New Roman"/>
          <w:vertAlign w:val="subscript"/>
        </w:rPr>
        <w:t>1</w:t>
      </w:r>
      <w:r w:rsidRPr="002B5A19">
        <w:rPr>
          <w:rFonts w:ascii="Times New Roman" w:hAnsi="Times New Roman"/>
        </w:rPr>
        <w:t>  i form rodzicielskich – opis odporności na fuzariozę kolb i zgorzel podstawy łodygi po inokulacji i przy infekcji naturalnej oraz cech fenotypowych</w:t>
      </w:r>
    </w:p>
    <w:p w:rsidR="002B5A19" w:rsidRPr="002B5A19" w:rsidRDefault="002B5A19" w:rsidP="002B5A19">
      <w:pPr>
        <w:pStyle w:val="Tekstpodstawowywcity"/>
        <w:numPr>
          <w:ilvl w:val="0"/>
          <w:numId w:val="6"/>
        </w:numPr>
        <w:tabs>
          <w:tab w:val="clear" w:pos="510"/>
        </w:tabs>
        <w:spacing w:line="259" w:lineRule="auto"/>
        <w:rPr>
          <w:sz w:val="22"/>
          <w:szCs w:val="22"/>
        </w:rPr>
      </w:pPr>
      <w:r w:rsidRPr="002B5A19">
        <w:rPr>
          <w:rStyle w:val="Hipercze"/>
          <w:color w:val="auto"/>
          <w:sz w:val="22"/>
          <w:szCs w:val="22"/>
          <w:u w:val="none"/>
        </w:rPr>
        <w:t xml:space="preserve">Temat badawczy 2. </w:t>
      </w:r>
      <w:r w:rsidRPr="002B5A19">
        <w:rPr>
          <w:sz w:val="22"/>
          <w:szCs w:val="22"/>
        </w:rPr>
        <w:t>Badanie efektywności poszukiwania źródeł odporności metodą rodowodową w oparciu o oceny stopnia porażenia kolb lub łodyg i cechy fenotypowe - prowadzenie ocen w obrębie pokoleń S</w:t>
      </w:r>
      <w:r w:rsidRPr="002B5A19">
        <w:rPr>
          <w:sz w:val="22"/>
          <w:szCs w:val="22"/>
          <w:vertAlign w:val="subscript"/>
        </w:rPr>
        <w:t>3</w:t>
      </w:r>
      <w:r w:rsidR="00290809">
        <w:rPr>
          <w:sz w:val="22"/>
          <w:szCs w:val="22"/>
        </w:rPr>
        <w:t xml:space="preserve">, </w:t>
      </w:r>
      <w:r w:rsidRPr="002B5A19">
        <w:rPr>
          <w:sz w:val="22"/>
          <w:szCs w:val="22"/>
        </w:rPr>
        <w:t>uzyskani</w:t>
      </w:r>
      <w:r w:rsidR="00290809">
        <w:rPr>
          <w:sz w:val="22"/>
          <w:szCs w:val="22"/>
        </w:rPr>
        <w:t>e</w:t>
      </w:r>
      <w:r w:rsidRPr="002B5A19">
        <w:rPr>
          <w:sz w:val="22"/>
          <w:szCs w:val="22"/>
        </w:rPr>
        <w:t xml:space="preserve"> pokolenia S</w:t>
      </w:r>
      <w:r w:rsidRPr="002B5A19">
        <w:rPr>
          <w:sz w:val="22"/>
          <w:szCs w:val="22"/>
          <w:vertAlign w:val="subscript"/>
        </w:rPr>
        <w:t>4</w:t>
      </w:r>
      <w:r w:rsidRPr="002B5A19">
        <w:rPr>
          <w:sz w:val="22"/>
          <w:szCs w:val="22"/>
        </w:rPr>
        <w:t>, wielośrodowiskowa ocena linii S</w:t>
      </w:r>
      <w:r w:rsidRPr="002B5A19">
        <w:rPr>
          <w:sz w:val="22"/>
          <w:szCs w:val="22"/>
          <w:vertAlign w:val="subscript"/>
        </w:rPr>
        <w:t>4</w:t>
      </w:r>
    </w:p>
    <w:p w:rsidR="002E12EC" w:rsidRDefault="002E12EC" w:rsidP="00A9705B">
      <w:pPr>
        <w:spacing w:after="0"/>
        <w:jc w:val="both"/>
        <w:rPr>
          <w:rFonts w:ascii="Times New Roman" w:hAnsi="Times New Roman" w:cs="Times New Roman"/>
          <w:i/>
          <w:color w:val="000000"/>
          <w:szCs w:val="24"/>
        </w:rPr>
      </w:pPr>
    </w:p>
    <w:p w:rsidR="002B5A19" w:rsidRPr="002E12EC" w:rsidRDefault="002B5A19" w:rsidP="00A9705B">
      <w:pPr>
        <w:spacing w:after="0"/>
        <w:jc w:val="both"/>
        <w:rPr>
          <w:rFonts w:ascii="Times New Roman" w:hAnsi="Times New Roman" w:cs="Times New Roman"/>
          <w:i/>
          <w:color w:val="000000"/>
          <w:szCs w:val="24"/>
        </w:rPr>
      </w:pPr>
      <w:r w:rsidRPr="002E12EC">
        <w:rPr>
          <w:rFonts w:ascii="Times New Roman" w:hAnsi="Times New Roman" w:cs="Times New Roman"/>
          <w:i/>
          <w:color w:val="000000"/>
          <w:szCs w:val="24"/>
        </w:rPr>
        <w:t xml:space="preserve">Ad 1).Wyniki i dyskusja: </w:t>
      </w:r>
    </w:p>
    <w:p w:rsidR="000B1056" w:rsidRPr="003F1308" w:rsidRDefault="00DC162E" w:rsidP="00A9705B">
      <w:pPr>
        <w:spacing w:after="0"/>
        <w:jc w:val="both"/>
        <w:rPr>
          <w:rFonts w:ascii="Times New Roman" w:hAnsi="Times New Roman" w:cs="Times New Roman"/>
          <w:color w:val="000000"/>
          <w:sz w:val="21"/>
          <w:szCs w:val="21"/>
        </w:rPr>
      </w:pPr>
      <w:r w:rsidRPr="003F1308">
        <w:rPr>
          <w:rFonts w:ascii="Times New Roman" w:hAnsi="Times New Roman" w:cs="Times New Roman"/>
          <w:color w:val="000000"/>
          <w:sz w:val="21"/>
          <w:szCs w:val="21"/>
        </w:rPr>
        <w:t>Celem Tematu Badawczego 1 była wielocechowa charakterystyka pokoleń F</w:t>
      </w:r>
      <w:r w:rsidRPr="003F1308">
        <w:rPr>
          <w:rFonts w:ascii="Times New Roman" w:hAnsi="Times New Roman" w:cs="Times New Roman"/>
          <w:color w:val="000000"/>
          <w:sz w:val="21"/>
          <w:szCs w:val="21"/>
          <w:vertAlign w:val="subscript"/>
        </w:rPr>
        <w:t>1</w:t>
      </w:r>
      <w:r w:rsidRPr="003F1308">
        <w:rPr>
          <w:rFonts w:ascii="Times New Roman" w:hAnsi="Times New Roman" w:cs="Times New Roman"/>
          <w:color w:val="000000"/>
          <w:sz w:val="21"/>
          <w:szCs w:val="21"/>
        </w:rPr>
        <w:t xml:space="preserve"> i ich form rodzicielskich, opis odporności na fuzariozę kolb i zgorzel podstawy łodygi po zakażeniach sztucznych i przy infekcji naturalnej</w:t>
      </w:r>
      <w:r w:rsidR="000B1056" w:rsidRPr="003F1308">
        <w:rPr>
          <w:rFonts w:ascii="Times New Roman" w:hAnsi="Times New Roman" w:cs="Times New Roman"/>
          <w:color w:val="000000"/>
          <w:sz w:val="21"/>
          <w:szCs w:val="21"/>
        </w:rPr>
        <w:t xml:space="preserve"> a następnie określenie </w:t>
      </w:r>
      <w:r w:rsidRPr="003F1308">
        <w:rPr>
          <w:rFonts w:ascii="Times New Roman" w:hAnsi="Times New Roman" w:cs="Times New Roman"/>
          <w:color w:val="000000"/>
          <w:sz w:val="21"/>
          <w:szCs w:val="21"/>
        </w:rPr>
        <w:t>efektu heterozji i współczynnika odziedziczalności dla stopnia odporności na fuzariozę kolb</w:t>
      </w:r>
      <w:r w:rsidR="000B1056" w:rsidRPr="003F1308">
        <w:rPr>
          <w:rFonts w:ascii="Times New Roman" w:hAnsi="Times New Roman" w:cs="Times New Roman"/>
          <w:color w:val="000000"/>
          <w:sz w:val="21"/>
          <w:szCs w:val="21"/>
        </w:rPr>
        <w:t xml:space="preserve"> oraz cech fenotypowych, mogących być jej potencjalnymi markerami.</w:t>
      </w:r>
    </w:p>
    <w:p w:rsidR="00DC162E" w:rsidRPr="003F1308" w:rsidRDefault="00DC162E" w:rsidP="00A9705B">
      <w:pPr>
        <w:spacing w:after="0"/>
        <w:jc w:val="both"/>
        <w:rPr>
          <w:rFonts w:ascii="Times New Roman" w:hAnsi="Times New Roman" w:cs="Times New Roman"/>
          <w:sz w:val="21"/>
          <w:szCs w:val="21"/>
        </w:rPr>
      </w:pPr>
    </w:p>
    <w:p w:rsidR="003317A0" w:rsidRPr="003F1308" w:rsidRDefault="000B1056" w:rsidP="00A9705B">
      <w:pPr>
        <w:spacing w:after="0"/>
        <w:jc w:val="both"/>
        <w:rPr>
          <w:rFonts w:ascii="Times New Roman" w:hAnsi="Times New Roman" w:cs="Times New Roman"/>
          <w:sz w:val="21"/>
          <w:szCs w:val="21"/>
        </w:rPr>
      </w:pPr>
      <w:r w:rsidRPr="003F1308">
        <w:rPr>
          <w:rFonts w:ascii="Times New Roman" w:hAnsi="Times New Roman" w:cs="Times New Roman"/>
          <w:sz w:val="21"/>
          <w:szCs w:val="21"/>
        </w:rPr>
        <w:t>Materiałem roślinnym było</w:t>
      </w:r>
      <w:r w:rsidR="00DC162E" w:rsidRPr="003F1308">
        <w:rPr>
          <w:rFonts w:ascii="Times New Roman" w:hAnsi="Times New Roman" w:cs="Times New Roman"/>
          <w:sz w:val="21"/>
          <w:szCs w:val="21"/>
        </w:rPr>
        <w:t xml:space="preserve"> 40 mieszańców F</w:t>
      </w:r>
      <w:r w:rsidR="00DC162E" w:rsidRPr="003F1308">
        <w:rPr>
          <w:rFonts w:ascii="Times New Roman" w:hAnsi="Times New Roman" w:cs="Times New Roman"/>
          <w:sz w:val="21"/>
          <w:szCs w:val="21"/>
          <w:vertAlign w:val="subscript"/>
        </w:rPr>
        <w:t>1</w:t>
      </w:r>
      <w:r w:rsidR="00DC162E" w:rsidRPr="003F1308">
        <w:rPr>
          <w:rFonts w:ascii="Times New Roman" w:hAnsi="Times New Roman" w:cs="Times New Roman"/>
          <w:sz w:val="21"/>
          <w:szCs w:val="21"/>
        </w:rPr>
        <w:t xml:space="preserve"> oraz ich form</w:t>
      </w:r>
      <w:r w:rsidRPr="003F1308">
        <w:rPr>
          <w:rFonts w:ascii="Times New Roman" w:hAnsi="Times New Roman" w:cs="Times New Roman"/>
          <w:sz w:val="21"/>
          <w:szCs w:val="21"/>
        </w:rPr>
        <w:t>y</w:t>
      </w:r>
      <w:r w:rsidR="00DC162E" w:rsidRPr="003F1308">
        <w:rPr>
          <w:rFonts w:ascii="Times New Roman" w:hAnsi="Times New Roman" w:cs="Times New Roman"/>
          <w:sz w:val="21"/>
          <w:szCs w:val="21"/>
        </w:rPr>
        <w:t xml:space="preserve"> rodzicielski</w:t>
      </w:r>
      <w:r w:rsidRPr="003F1308">
        <w:rPr>
          <w:rFonts w:ascii="Times New Roman" w:hAnsi="Times New Roman" w:cs="Times New Roman"/>
          <w:sz w:val="21"/>
          <w:szCs w:val="21"/>
        </w:rPr>
        <w:t>e</w:t>
      </w:r>
      <w:r w:rsidR="00DC162E" w:rsidRPr="003F1308">
        <w:rPr>
          <w:rFonts w:ascii="Times New Roman" w:hAnsi="Times New Roman" w:cs="Times New Roman"/>
          <w:sz w:val="21"/>
          <w:szCs w:val="21"/>
        </w:rPr>
        <w:t xml:space="preserve">. </w:t>
      </w:r>
      <w:r w:rsidRPr="003F1308">
        <w:rPr>
          <w:rFonts w:ascii="Times New Roman" w:hAnsi="Times New Roman" w:cs="Times New Roman"/>
          <w:sz w:val="21"/>
          <w:szCs w:val="21"/>
        </w:rPr>
        <w:t>N</w:t>
      </w:r>
      <w:r w:rsidR="00DC162E" w:rsidRPr="003F1308">
        <w:rPr>
          <w:rFonts w:ascii="Times New Roman" w:hAnsi="Times New Roman" w:cs="Times New Roman"/>
          <w:sz w:val="21"/>
          <w:szCs w:val="21"/>
        </w:rPr>
        <w:t xml:space="preserve">ależały </w:t>
      </w:r>
      <w:r w:rsidRPr="003F1308">
        <w:rPr>
          <w:rFonts w:ascii="Times New Roman" w:hAnsi="Times New Roman" w:cs="Times New Roman"/>
          <w:sz w:val="21"/>
          <w:szCs w:val="21"/>
        </w:rPr>
        <w:t xml:space="preserve">one </w:t>
      </w:r>
      <w:r w:rsidR="00DC162E" w:rsidRPr="003F1308">
        <w:rPr>
          <w:rFonts w:ascii="Times New Roman" w:hAnsi="Times New Roman" w:cs="Times New Roman"/>
          <w:sz w:val="21"/>
          <w:szCs w:val="21"/>
        </w:rPr>
        <w:t xml:space="preserve">do różnych grup </w:t>
      </w:r>
      <w:r w:rsidRPr="003F1308">
        <w:rPr>
          <w:rFonts w:ascii="Times New Roman" w:hAnsi="Times New Roman" w:cs="Times New Roman"/>
          <w:sz w:val="21"/>
          <w:szCs w:val="21"/>
        </w:rPr>
        <w:t>pochodzeniowych -</w:t>
      </w:r>
      <w:r w:rsidR="00DC162E" w:rsidRPr="003F1308">
        <w:rPr>
          <w:rFonts w:ascii="Times New Roman" w:hAnsi="Times New Roman" w:cs="Times New Roman"/>
          <w:sz w:val="21"/>
          <w:szCs w:val="21"/>
        </w:rPr>
        <w:t xml:space="preserve"> pul genowych KOB i SH, form flint i dent</w:t>
      </w:r>
      <w:r w:rsidRPr="003F1308">
        <w:rPr>
          <w:rFonts w:ascii="Times New Roman" w:hAnsi="Times New Roman" w:cs="Times New Roman"/>
          <w:sz w:val="21"/>
          <w:szCs w:val="21"/>
        </w:rPr>
        <w:t xml:space="preserve">. </w:t>
      </w:r>
      <w:r w:rsidR="003317A0" w:rsidRPr="003F1308">
        <w:rPr>
          <w:rFonts w:ascii="Times New Roman" w:hAnsi="Times New Roman" w:cs="Times New Roman"/>
          <w:sz w:val="21"/>
          <w:szCs w:val="21"/>
        </w:rPr>
        <w:t xml:space="preserve">Morfologię opisano </w:t>
      </w:r>
      <w:r w:rsidRPr="003F1308">
        <w:rPr>
          <w:rFonts w:ascii="Times New Roman" w:hAnsi="Times New Roman" w:cs="Times New Roman"/>
          <w:bCs/>
          <w:iCs/>
          <w:sz w:val="21"/>
          <w:szCs w:val="21"/>
        </w:rPr>
        <w:t>zgodnie z metodyką UPOV (</w:t>
      </w:r>
      <w:hyperlink r:id="rId5" w:history="1">
        <w:r w:rsidR="003317A0" w:rsidRPr="003F1308">
          <w:rPr>
            <w:rStyle w:val="Hipercze"/>
            <w:rFonts w:ascii="Times New Roman" w:hAnsi="Times New Roman" w:cs="Times New Roman"/>
            <w:bCs/>
            <w:iCs/>
            <w:color w:val="auto"/>
            <w:sz w:val="21"/>
            <w:szCs w:val="21"/>
            <w:u w:val="none"/>
          </w:rPr>
          <w:t>http://archive.maizegdb.org/UPOV_Maize_tg_2_7.pdf</w:t>
        </w:r>
      </w:hyperlink>
      <w:r w:rsidRPr="003F1308">
        <w:rPr>
          <w:rFonts w:ascii="Times New Roman" w:hAnsi="Times New Roman" w:cs="Times New Roman"/>
          <w:bCs/>
          <w:iCs/>
          <w:sz w:val="21"/>
          <w:szCs w:val="21"/>
        </w:rPr>
        <w:t>)</w:t>
      </w:r>
      <w:r w:rsidR="003317A0" w:rsidRPr="003F1308">
        <w:rPr>
          <w:rFonts w:ascii="Times New Roman" w:hAnsi="Times New Roman" w:cs="Times New Roman"/>
          <w:bCs/>
          <w:iCs/>
          <w:sz w:val="21"/>
          <w:szCs w:val="21"/>
        </w:rPr>
        <w:t xml:space="preserve"> uwzględniając</w:t>
      </w:r>
      <w:r w:rsidRPr="003F1308">
        <w:rPr>
          <w:rFonts w:ascii="Times New Roman" w:hAnsi="Times New Roman" w:cs="Times New Roman"/>
          <w:bCs/>
          <w:iCs/>
          <w:sz w:val="21"/>
          <w:szCs w:val="21"/>
        </w:rPr>
        <w:t>: wysokość roślin, wczesność; morfologia kwiatostanów żeńskich: długość kolby (cm), długość kanału od końca rdzenia kolby do końca liści okrywowych (cm), długość słupków nie pokrytych liśćmi okrywowymi (cm), zbitość liści okrywowych, zawartość an</w:t>
      </w:r>
      <w:r w:rsidR="00290809" w:rsidRPr="003F1308">
        <w:rPr>
          <w:rFonts w:ascii="Times New Roman" w:hAnsi="Times New Roman" w:cs="Times New Roman"/>
          <w:bCs/>
          <w:iCs/>
          <w:sz w:val="21"/>
          <w:szCs w:val="21"/>
        </w:rPr>
        <w:t>t</w:t>
      </w:r>
      <w:r w:rsidRPr="003F1308">
        <w:rPr>
          <w:rFonts w:ascii="Times New Roman" w:hAnsi="Times New Roman" w:cs="Times New Roman"/>
          <w:bCs/>
          <w:iCs/>
          <w:sz w:val="21"/>
          <w:szCs w:val="21"/>
        </w:rPr>
        <w:t xml:space="preserve">ocyjanu – wizualnie w słupkach, </w:t>
      </w:r>
      <w:r w:rsidR="00290809" w:rsidRPr="003F1308">
        <w:rPr>
          <w:rFonts w:ascii="Times New Roman" w:hAnsi="Times New Roman" w:cs="Times New Roman"/>
          <w:bCs/>
          <w:iCs/>
          <w:sz w:val="21"/>
          <w:szCs w:val="21"/>
        </w:rPr>
        <w:t>rdzeniach</w:t>
      </w:r>
      <w:r w:rsidRPr="003F1308">
        <w:rPr>
          <w:rFonts w:ascii="Times New Roman" w:hAnsi="Times New Roman" w:cs="Times New Roman"/>
          <w:bCs/>
          <w:iCs/>
          <w:sz w:val="21"/>
          <w:szCs w:val="21"/>
        </w:rPr>
        <w:t>, ziarnie, łodydze, pylnikach, typ ziarna, pokrój wiechy.</w:t>
      </w:r>
      <w:r w:rsidR="00DC162E" w:rsidRPr="003F1308">
        <w:rPr>
          <w:rFonts w:ascii="Times New Roman" w:hAnsi="Times New Roman" w:cs="Times New Roman"/>
          <w:sz w:val="21"/>
          <w:szCs w:val="21"/>
        </w:rPr>
        <w:t xml:space="preserve"> </w:t>
      </w:r>
      <w:r w:rsidR="003317A0" w:rsidRPr="003F1308">
        <w:rPr>
          <w:rFonts w:ascii="Times New Roman" w:hAnsi="Times New Roman" w:cs="Times New Roman"/>
          <w:sz w:val="21"/>
          <w:szCs w:val="21"/>
        </w:rPr>
        <w:t xml:space="preserve">Odporność na fuzariozę kolb i zgorzel podstawy łodygi opisano po zakażeniach sztucznych i przy infekcji naturalnej. </w:t>
      </w:r>
    </w:p>
    <w:p w:rsidR="00FC3546" w:rsidRPr="003F1308" w:rsidRDefault="004C3414" w:rsidP="00A9705B">
      <w:pPr>
        <w:pStyle w:val="Tekstpodstawowywcity"/>
        <w:spacing w:line="259" w:lineRule="auto"/>
        <w:ind w:firstLine="0"/>
        <w:rPr>
          <w:bCs/>
          <w:sz w:val="21"/>
          <w:szCs w:val="21"/>
        </w:rPr>
      </w:pPr>
      <w:r w:rsidRPr="003F1308">
        <w:rPr>
          <w:bCs/>
          <w:iCs/>
          <w:sz w:val="21"/>
          <w:szCs w:val="21"/>
        </w:rPr>
        <w:t xml:space="preserve">Średnio, mieszańce puli genowej KOB były nieznaczne bardziej podatne na fuzariozę kolb niż mieszańce </w:t>
      </w:r>
      <w:r w:rsidR="002524BE" w:rsidRPr="003F1308">
        <w:rPr>
          <w:bCs/>
          <w:iCs/>
          <w:sz w:val="21"/>
          <w:szCs w:val="21"/>
        </w:rPr>
        <w:t>puli genowej</w:t>
      </w:r>
      <w:r w:rsidRPr="003F1308">
        <w:rPr>
          <w:bCs/>
          <w:iCs/>
          <w:sz w:val="21"/>
          <w:szCs w:val="21"/>
        </w:rPr>
        <w:t xml:space="preserve"> SH (</w:t>
      </w:r>
      <w:r w:rsidR="002524BE" w:rsidRPr="003F1308">
        <w:rPr>
          <w:bCs/>
          <w:iCs/>
          <w:sz w:val="21"/>
          <w:szCs w:val="21"/>
        </w:rPr>
        <w:t xml:space="preserve">średni stopień odporności dla pul genowych KOB i SH to </w:t>
      </w:r>
      <w:r w:rsidRPr="003F1308">
        <w:rPr>
          <w:bCs/>
          <w:iCs/>
          <w:sz w:val="21"/>
          <w:szCs w:val="21"/>
        </w:rPr>
        <w:t>4,4 i 4,1, w skali 1 – 7, w której 1 oznacza</w:t>
      </w:r>
      <w:r w:rsidR="001D3D21" w:rsidRPr="003F1308">
        <w:rPr>
          <w:bCs/>
          <w:iCs/>
          <w:sz w:val="21"/>
          <w:szCs w:val="21"/>
        </w:rPr>
        <w:t xml:space="preserve"> </w:t>
      </w:r>
      <w:r w:rsidRPr="003F1308">
        <w:rPr>
          <w:bCs/>
          <w:iCs/>
          <w:sz w:val="21"/>
          <w:szCs w:val="21"/>
        </w:rPr>
        <w:t>brak objawów choroby). Jednak zakres zmienności dla tej cechy w grupie KOB był szersz</w:t>
      </w:r>
      <w:r w:rsidR="00FB53D9" w:rsidRPr="003F1308">
        <w:rPr>
          <w:bCs/>
          <w:iCs/>
          <w:sz w:val="21"/>
          <w:szCs w:val="21"/>
        </w:rPr>
        <w:t>y</w:t>
      </w:r>
      <w:r w:rsidRPr="003F1308">
        <w:rPr>
          <w:bCs/>
          <w:iCs/>
          <w:sz w:val="21"/>
          <w:szCs w:val="21"/>
        </w:rPr>
        <w:t xml:space="preserve"> (2,6 – 6,2)</w:t>
      </w:r>
      <w:r w:rsidR="00290809" w:rsidRPr="003F1308">
        <w:rPr>
          <w:bCs/>
          <w:iCs/>
          <w:sz w:val="21"/>
          <w:szCs w:val="21"/>
        </w:rPr>
        <w:t xml:space="preserve"> niż w grupie SH (</w:t>
      </w:r>
      <w:r w:rsidRPr="003F1308">
        <w:rPr>
          <w:bCs/>
          <w:iCs/>
          <w:sz w:val="21"/>
          <w:szCs w:val="21"/>
        </w:rPr>
        <w:t>3,1 – 5,4</w:t>
      </w:r>
      <w:r w:rsidR="00290809" w:rsidRPr="003F1308">
        <w:rPr>
          <w:bCs/>
          <w:iCs/>
          <w:sz w:val="21"/>
          <w:szCs w:val="21"/>
        </w:rPr>
        <w:t>)</w:t>
      </w:r>
      <w:r w:rsidRPr="003F1308">
        <w:rPr>
          <w:bCs/>
          <w:iCs/>
          <w:sz w:val="21"/>
          <w:szCs w:val="21"/>
        </w:rPr>
        <w:t>. Odwrotne zależności stwierdzon</w:t>
      </w:r>
      <w:r w:rsidR="00FB53D9" w:rsidRPr="003F1308">
        <w:rPr>
          <w:bCs/>
          <w:iCs/>
          <w:sz w:val="21"/>
          <w:szCs w:val="21"/>
        </w:rPr>
        <w:t>o</w:t>
      </w:r>
      <w:r w:rsidRPr="003F1308">
        <w:rPr>
          <w:bCs/>
          <w:iCs/>
          <w:sz w:val="21"/>
          <w:szCs w:val="21"/>
        </w:rPr>
        <w:t xml:space="preserve"> dla zg</w:t>
      </w:r>
      <w:r w:rsidR="00FB53D9" w:rsidRPr="003F1308">
        <w:rPr>
          <w:bCs/>
          <w:iCs/>
          <w:sz w:val="21"/>
          <w:szCs w:val="21"/>
        </w:rPr>
        <w:t>o</w:t>
      </w:r>
      <w:r w:rsidRPr="003F1308">
        <w:rPr>
          <w:bCs/>
          <w:iCs/>
          <w:sz w:val="21"/>
          <w:szCs w:val="21"/>
        </w:rPr>
        <w:t xml:space="preserve">rzeli podstawy łodygi. Średnio, mieszańce należące do puli genowej KOB były nieznacznie bardziej odporne w stosunku do mieszańców puli genowej SH. </w:t>
      </w:r>
      <w:r w:rsidR="002524BE" w:rsidRPr="003F1308">
        <w:rPr>
          <w:bCs/>
          <w:iCs/>
          <w:sz w:val="21"/>
          <w:szCs w:val="21"/>
        </w:rPr>
        <w:t xml:space="preserve">W puli genowej KOB tylko dla kilku obiektów stwierdzono zawartość antocyjanu, natomiast w grupie SH dla większości obiektów. Średnio, kolby form KOB charakteryzowały się krótszym kanałem (odległość pomiędzy końcem rdzenia do końca liści okrywowych) w stosunku do form SH, odpowiednio: 4,6 cm i 6,9 cm. Obie pule genowe były zróżnicowane pod względem tej cechy. Formy SH charakteryzowały się niższą MTZ w stosunku do form KOB. Wykazano, że fenotypowe objawy choroby (fuzariozy kolb) dodatnio korespondują do wczesności (określonej jako liczba dni od daty siewu do dnia kwitnienia kwiatostanów żeńskich – 0,48, p&lt;0,01), co świadczy, że formy późniejsze są bardziej podatne na infekcję. Ujemne współzależności stwierdzono pomiędzy odpornością na fuzariozę kolb a: (1) zawartością antocyjanu w kolbie i łodydze (oceny te różnicowały materiał, formy dla których opisano mniejszą zawartość antocyjanu były bardziej podatne na infekcję), (2) długością kanału kolby (cecha różnicująca materiał, formy o kanale krótszym były bardziej podatne </w:t>
      </w:r>
      <w:bookmarkStart w:id="0" w:name="_GoBack"/>
      <w:bookmarkEnd w:id="0"/>
      <w:r w:rsidR="002524BE" w:rsidRPr="003F1308">
        <w:rPr>
          <w:bCs/>
          <w:iCs/>
          <w:sz w:val="21"/>
          <w:szCs w:val="21"/>
        </w:rPr>
        <w:t>na infekcję), (3) długością rdzenia</w:t>
      </w:r>
      <w:r w:rsidR="002524BE" w:rsidRPr="003F1308">
        <w:rPr>
          <w:sz w:val="21"/>
          <w:szCs w:val="21"/>
        </w:rPr>
        <w:t>. Po zakażeniach sztucznych współzależności pomiędzy ocenami fenotypowymi a zawartością DON były dodatnie. Jednak ponieważ przebieg warunków atmosferycznych istotnie wpłynął na rozwój choroby w okresie jesiennym (III dekada września istotne, długotrwałe opady), objawy fenotypowe rozwijały się bardzo szybko. Poziom skażenia DON był niższy, ze względu na fakt, że rozwój grzybni do momentu zbioru był krótki.</w:t>
      </w:r>
      <w:r w:rsidR="00FC3546" w:rsidRPr="003F1308">
        <w:rPr>
          <w:sz w:val="21"/>
          <w:szCs w:val="21"/>
        </w:rPr>
        <w:t xml:space="preserve"> </w:t>
      </w:r>
      <w:r w:rsidR="00FC3546" w:rsidRPr="003F1308">
        <w:rPr>
          <w:rStyle w:val="Hipercze"/>
          <w:color w:val="auto"/>
          <w:sz w:val="21"/>
          <w:szCs w:val="21"/>
          <w:u w:val="none"/>
        </w:rPr>
        <w:t xml:space="preserve">Na wielkość współczynnika odziedziczalności w wąskim zakresie w sposób istotny wpływała pula genowa i typ ziarna. Dla fuzariozy kolb </w:t>
      </w:r>
      <w:r w:rsidR="00FC3546" w:rsidRPr="003F1308">
        <w:rPr>
          <w:sz w:val="21"/>
          <w:szCs w:val="21"/>
        </w:rPr>
        <w:t xml:space="preserve">wartość </w:t>
      </w:r>
      <w:r w:rsidR="00FC3546" w:rsidRPr="003F1308">
        <w:rPr>
          <w:b/>
          <w:bCs/>
          <w:i/>
          <w:iCs/>
          <w:sz w:val="21"/>
          <w:szCs w:val="21"/>
        </w:rPr>
        <w:t>h</w:t>
      </w:r>
      <w:r w:rsidR="00FC3546" w:rsidRPr="003F1308">
        <w:rPr>
          <w:b/>
          <w:bCs/>
          <w:i/>
          <w:iCs/>
          <w:sz w:val="21"/>
          <w:szCs w:val="21"/>
          <w:vertAlign w:val="superscript"/>
        </w:rPr>
        <w:t>2</w:t>
      </w:r>
      <w:r w:rsidR="00FC3546" w:rsidRPr="003F1308">
        <w:rPr>
          <w:b/>
          <w:bCs/>
          <w:i/>
          <w:iCs/>
          <w:sz w:val="21"/>
          <w:szCs w:val="21"/>
          <w:vertAlign w:val="subscript"/>
        </w:rPr>
        <w:t>ns</w:t>
      </w:r>
      <w:r w:rsidR="00FC3546" w:rsidRPr="003F1308">
        <w:rPr>
          <w:sz w:val="21"/>
          <w:szCs w:val="21"/>
        </w:rPr>
        <w:t xml:space="preserve"> była </w:t>
      </w:r>
      <w:r w:rsidR="00FC3546" w:rsidRPr="003F1308">
        <w:rPr>
          <w:rStyle w:val="Hipercze"/>
          <w:color w:val="auto"/>
          <w:sz w:val="21"/>
          <w:szCs w:val="21"/>
          <w:u w:val="none"/>
        </w:rPr>
        <w:t xml:space="preserve">w zakresie 54% - 93%. Dla DON w grupie KOB </w:t>
      </w:r>
      <w:proofErr w:type="spellStart"/>
      <w:r w:rsidR="00FC3546" w:rsidRPr="003F1308">
        <w:rPr>
          <w:rStyle w:val="Hipercze"/>
          <w:color w:val="auto"/>
          <w:sz w:val="21"/>
          <w:szCs w:val="21"/>
          <w:u w:val="none"/>
        </w:rPr>
        <w:t>dent</w:t>
      </w:r>
      <w:proofErr w:type="spellEnd"/>
      <w:r w:rsidR="00FC3546" w:rsidRPr="003F1308">
        <w:rPr>
          <w:rStyle w:val="Hipercze"/>
          <w:color w:val="auto"/>
          <w:sz w:val="21"/>
          <w:szCs w:val="21"/>
          <w:u w:val="none"/>
        </w:rPr>
        <w:t xml:space="preserve"> była wysoka, natomiast dla flint znacznie niższa. </w:t>
      </w:r>
      <w:r w:rsidR="00FC3546" w:rsidRPr="003F1308">
        <w:rPr>
          <w:bCs/>
          <w:sz w:val="21"/>
          <w:szCs w:val="21"/>
        </w:rPr>
        <w:t xml:space="preserve">Dla cech, które mogą być potencjalnymi markerami odporności na fuzariozę kolb, ponieważ współzależności statystycznie istotne – zawartość antocyjanu w pylniku – w grupie KOB wartość </w:t>
      </w:r>
      <w:r w:rsidR="00FC3546" w:rsidRPr="003F1308">
        <w:rPr>
          <w:b/>
          <w:bCs/>
          <w:i/>
          <w:iCs/>
          <w:sz w:val="21"/>
          <w:szCs w:val="21"/>
        </w:rPr>
        <w:t>h</w:t>
      </w:r>
      <w:r w:rsidR="00FC3546" w:rsidRPr="003F1308">
        <w:rPr>
          <w:b/>
          <w:bCs/>
          <w:i/>
          <w:iCs/>
          <w:sz w:val="21"/>
          <w:szCs w:val="21"/>
          <w:vertAlign w:val="superscript"/>
        </w:rPr>
        <w:t>2</w:t>
      </w:r>
      <w:r w:rsidR="00FC3546" w:rsidRPr="003F1308">
        <w:rPr>
          <w:b/>
          <w:bCs/>
          <w:i/>
          <w:iCs/>
          <w:sz w:val="21"/>
          <w:szCs w:val="21"/>
          <w:vertAlign w:val="subscript"/>
        </w:rPr>
        <w:t>n</w:t>
      </w:r>
      <w:r w:rsidR="00FC3546" w:rsidRPr="003F1308">
        <w:rPr>
          <w:bCs/>
          <w:sz w:val="21"/>
          <w:szCs w:val="21"/>
        </w:rPr>
        <w:t xml:space="preserve"> wysoka – 80,5% (flint) i 91,3% (</w:t>
      </w:r>
      <w:proofErr w:type="spellStart"/>
      <w:r w:rsidR="00FC3546" w:rsidRPr="003F1308">
        <w:rPr>
          <w:bCs/>
          <w:sz w:val="21"/>
          <w:szCs w:val="21"/>
        </w:rPr>
        <w:t>dent</w:t>
      </w:r>
      <w:proofErr w:type="spellEnd"/>
      <w:r w:rsidR="00FC3546" w:rsidRPr="003F1308">
        <w:rPr>
          <w:bCs/>
          <w:sz w:val="21"/>
          <w:szCs w:val="21"/>
        </w:rPr>
        <w:t xml:space="preserve">); w grupie SH – wartość niska (poniżej 50,0%). Wyższy współczynnik odziedziczalności stwierdzono dla antocyjanu w łodydze (oprócz grupy flint w puli genowej SH). Wysoki współczynnik odziedziczalności wykazano dla: (1) długości kanału kolby (od rdzenia do końca liści okrywowych w okresie kwitnienia kwiatostanów żeńskich) dla puli genowej SH i </w:t>
      </w:r>
      <w:r w:rsidR="00FC3546" w:rsidRPr="003F1308">
        <w:rPr>
          <w:bCs/>
          <w:sz w:val="21"/>
          <w:szCs w:val="21"/>
        </w:rPr>
        <w:lastRenderedPageBreak/>
        <w:t xml:space="preserve">KOB o typie ziarna </w:t>
      </w:r>
      <w:proofErr w:type="spellStart"/>
      <w:r w:rsidR="00FC3546" w:rsidRPr="003F1308">
        <w:rPr>
          <w:bCs/>
          <w:sz w:val="21"/>
          <w:szCs w:val="21"/>
        </w:rPr>
        <w:t>dent</w:t>
      </w:r>
      <w:proofErr w:type="spellEnd"/>
      <w:r w:rsidR="00FC3546" w:rsidRPr="003F1308">
        <w:rPr>
          <w:bCs/>
          <w:sz w:val="21"/>
          <w:szCs w:val="21"/>
        </w:rPr>
        <w:t xml:space="preserve">, (2) długości osadki kolby po zbiorze. </w:t>
      </w:r>
    </w:p>
    <w:p w:rsidR="002524BE" w:rsidRDefault="002524BE" w:rsidP="00A9705B">
      <w:pPr>
        <w:spacing w:after="0"/>
        <w:jc w:val="both"/>
        <w:rPr>
          <w:bCs/>
          <w:iCs/>
        </w:rPr>
      </w:pPr>
    </w:p>
    <w:p w:rsidR="002524BE" w:rsidRPr="002E12EC" w:rsidRDefault="002B5A19" w:rsidP="00A9705B">
      <w:pPr>
        <w:spacing w:after="0"/>
        <w:jc w:val="both"/>
        <w:rPr>
          <w:rFonts w:ascii="Times New Roman" w:hAnsi="Times New Roman" w:cs="Times New Roman"/>
          <w:bCs/>
          <w:i/>
          <w:iCs/>
          <w:u w:val="single"/>
        </w:rPr>
      </w:pPr>
      <w:r w:rsidRPr="002E12EC">
        <w:rPr>
          <w:rFonts w:ascii="Times New Roman" w:hAnsi="Times New Roman" w:cs="Times New Roman"/>
          <w:bCs/>
          <w:i/>
          <w:iCs/>
          <w:u w:val="single"/>
        </w:rPr>
        <w:t>Ad 2).Wyniki i dyskusja:</w:t>
      </w:r>
    </w:p>
    <w:p w:rsidR="00DC162E" w:rsidRPr="003F1308" w:rsidRDefault="00DC162E" w:rsidP="00A9705B">
      <w:pPr>
        <w:spacing w:after="0"/>
        <w:jc w:val="both"/>
        <w:rPr>
          <w:rFonts w:ascii="Times New Roman" w:hAnsi="Times New Roman" w:cs="Times New Roman"/>
          <w:color w:val="000000"/>
          <w:sz w:val="21"/>
          <w:szCs w:val="21"/>
        </w:rPr>
      </w:pPr>
      <w:r w:rsidRPr="003F1308">
        <w:rPr>
          <w:rFonts w:ascii="Times New Roman" w:hAnsi="Times New Roman" w:cs="Times New Roman"/>
          <w:sz w:val="21"/>
          <w:szCs w:val="21"/>
        </w:rPr>
        <w:t xml:space="preserve">W 2019 roku, w ramach Tematu Badawczego 2 badano efektywność poszukiwania źródeł odporności na fuzariozę kolb i zgorzel podstawy łodygi metodą rodowodową po zakażeniach sztucznych </w:t>
      </w:r>
      <w:r w:rsidRPr="003F1308">
        <w:rPr>
          <w:rFonts w:ascii="Times New Roman" w:hAnsi="Times New Roman" w:cs="Times New Roman"/>
          <w:i/>
          <w:sz w:val="21"/>
          <w:szCs w:val="21"/>
        </w:rPr>
        <w:t xml:space="preserve">F. </w:t>
      </w:r>
      <w:proofErr w:type="spellStart"/>
      <w:r w:rsidRPr="003F1308">
        <w:rPr>
          <w:rFonts w:ascii="Times New Roman" w:hAnsi="Times New Roman" w:cs="Times New Roman"/>
          <w:i/>
          <w:sz w:val="21"/>
          <w:szCs w:val="21"/>
        </w:rPr>
        <w:t>graminearum</w:t>
      </w:r>
      <w:proofErr w:type="spellEnd"/>
      <w:r w:rsidRPr="003F1308">
        <w:rPr>
          <w:rFonts w:ascii="Times New Roman" w:hAnsi="Times New Roman" w:cs="Times New Roman"/>
          <w:sz w:val="21"/>
          <w:szCs w:val="21"/>
        </w:rPr>
        <w:t xml:space="preserve"> w o</w:t>
      </w:r>
      <w:r w:rsidRPr="003F1308">
        <w:rPr>
          <w:rFonts w:ascii="Times New Roman" w:hAnsi="Times New Roman" w:cs="Times New Roman"/>
          <w:color w:val="000000"/>
          <w:sz w:val="21"/>
          <w:szCs w:val="21"/>
        </w:rPr>
        <w:t xml:space="preserve">parciu o oceny porażenia chorobą i potencjalnie fenotypowe cechy markerowe. </w:t>
      </w:r>
    </w:p>
    <w:p w:rsidR="00DC162E" w:rsidRPr="003F1308" w:rsidRDefault="00DC162E" w:rsidP="00A9705B">
      <w:pPr>
        <w:spacing w:after="0"/>
        <w:jc w:val="both"/>
        <w:rPr>
          <w:rFonts w:ascii="Times New Roman" w:hAnsi="Times New Roman" w:cs="Times New Roman"/>
          <w:color w:val="000000"/>
          <w:sz w:val="21"/>
          <w:szCs w:val="21"/>
        </w:rPr>
      </w:pPr>
      <w:r w:rsidRPr="003F1308">
        <w:rPr>
          <w:rFonts w:ascii="Times New Roman" w:hAnsi="Times New Roman" w:cs="Times New Roman"/>
          <w:color w:val="000000"/>
          <w:sz w:val="21"/>
          <w:szCs w:val="21"/>
        </w:rPr>
        <w:t>Do badań włączono materiały po 3 cyklach selekcji (S</w:t>
      </w:r>
      <w:r w:rsidRPr="003F1308">
        <w:rPr>
          <w:rFonts w:ascii="Times New Roman" w:hAnsi="Times New Roman" w:cs="Times New Roman"/>
          <w:color w:val="000000"/>
          <w:sz w:val="21"/>
          <w:szCs w:val="21"/>
          <w:vertAlign w:val="subscript"/>
        </w:rPr>
        <w:t>3</w:t>
      </w:r>
      <w:r w:rsidRPr="003F1308">
        <w:rPr>
          <w:rFonts w:ascii="Times New Roman" w:hAnsi="Times New Roman" w:cs="Times New Roman"/>
          <w:color w:val="000000"/>
          <w:sz w:val="21"/>
          <w:szCs w:val="21"/>
        </w:rPr>
        <w:t>). Materiały puli genowej KOB po zapyleniu wsobnym zostały ocenione jako bardziej podatne (średnia ocen 4,4</w:t>
      </w:r>
      <w:r w:rsidR="00A9705B" w:rsidRPr="003F1308">
        <w:rPr>
          <w:rFonts w:ascii="Times New Roman" w:hAnsi="Times New Roman" w:cs="Times New Roman"/>
          <w:color w:val="000000"/>
          <w:sz w:val="21"/>
          <w:szCs w:val="21"/>
        </w:rPr>
        <w:t xml:space="preserve"> dla puli genowej KOB</w:t>
      </w:r>
      <w:r w:rsidRPr="003F1308">
        <w:rPr>
          <w:rFonts w:ascii="Times New Roman" w:hAnsi="Times New Roman" w:cs="Times New Roman"/>
          <w:color w:val="000000"/>
          <w:sz w:val="21"/>
          <w:szCs w:val="21"/>
        </w:rPr>
        <w:t xml:space="preserve">; średnia ocen dla puli genowej SH – 4,0), ale wymaga </w:t>
      </w:r>
      <w:r w:rsidR="00FF528D" w:rsidRPr="003F1308">
        <w:rPr>
          <w:rFonts w:ascii="Times New Roman" w:hAnsi="Times New Roman" w:cs="Times New Roman"/>
          <w:color w:val="000000"/>
          <w:sz w:val="21"/>
          <w:szCs w:val="21"/>
        </w:rPr>
        <w:t xml:space="preserve">to potwierdzenia poprzez </w:t>
      </w:r>
      <w:r w:rsidRPr="003F1308">
        <w:rPr>
          <w:rFonts w:ascii="Times New Roman" w:hAnsi="Times New Roman" w:cs="Times New Roman"/>
          <w:color w:val="000000"/>
          <w:sz w:val="21"/>
          <w:szCs w:val="21"/>
        </w:rPr>
        <w:t>analiz</w:t>
      </w:r>
      <w:r w:rsidR="00FF528D" w:rsidRPr="003F1308">
        <w:rPr>
          <w:rFonts w:ascii="Times New Roman" w:hAnsi="Times New Roman" w:cs="Times New Roman"/>
          <w:color w:val="000000"/>
          <w:sz w:val="21"/>
          <w:szCs w:val="21"/>
        </w:rPr>
        <w:t>y</w:t>
      </w:r>
      <w:r w:rsidRPr="003F1308">
        <w:rPr>
          <w:rFonts w:ascii="Times New Roman" w:hAnsi="Times New Roman" w:cs="Times New Roman"/>
          <w:color w:val="000000"/>
          <w:sz w:val="21"/>
          <w:szCs w:val="21"/>
        </w:rPr>
        <w:t xml:space="preserve"> DON dla pokolenia S</w:t>
      </w:r>
      <w:r w:rsidRPr="003F1308">
        <w:rPr>
          <w:rFonts w:ascii="Times New Roman" w:hAnsi="Times New Roman" w:cs="Times New Roman"/>
          <w:color w:val="000000"/>
          <w:sz w:val="21"/>
          <w:szCs w:val="21"/>
          <w:vertAlign w:val="subscript"/>
        </w:rPr>
        <w:t>4</w:t>
      </w:r>
      <w:r w:rsidRPr="003F1308">
        <w:rPr>
          <w:rFonts w:ascii="Times New Roman" w:hAnsi="Times New Roman" w:cs="Times New Roman"/>
          <w:color w:val="000000"/>
          <w:sz w:val="21"/>
          <w:szCs w:val="21"/>
        </w:rPr>
        <w:t xml:space="preserve"> </w:t>
      </w:r>
      <w:r w:rsidR="00FF528D" w:rsidRPr="003F1308">
        <w:rPr>
          <w:rFonts w:ascii="Times New Roman" w:hAnsi="Times New Roman" w:cs="Times New Roman"/>
          <w:color w:val="000000"/>
          <w:sz w:val="21"/>
          <w:szCs w:val="21"/>
        </w:rPr>
        <w:t>w kolejnym roku badań</w:t>
      </w:r>
      <w:r w:rsidRPr="003F1308">
        <w:rPr>
          <w:rFonts w:ascii="Times New Roman" w:hAnsi="Times New Roman" w:cs="Times New Roman"/>
          <w:color w:val="000000"/>
          <w:sz w:val="21"/>
          <w:szCs w:val="21"/>
        </w:rPr>
        <w:t>. Na podstawie wielocechowej charakterystyki pokolenia S</w:t>
      </w:r>
      <w:r w:rsidRPr="003F1308">
        <w:rPr>
          <w:rFonts w:ascii="Times New Roman" w:hAnsi="Times New Roman" w:cs="Times New Roman"/>
          <w:color w:val="000000"/>
          <w:sz w:val="21"/>
          <w:szCs w:val="21"/>
          <w:vertAlign w:val="subscript"/>
        </w:rPr>
        <w:t>3</w:t>
      </w:r>
      <w:r w:rsidRPr="003F1308">
        <w:rPr>
          <w:rFonts w:ascii="Times New Roman" w:hAnsi="Times New Roman" w:cs="Times New Roman"/>
          <w:color w:val="000000"/>
          <w:sz w:val="21"/>
          <w:szCs w:val="21"/>
        </w:rPr>
        <w:t xml:space="preserve"> wykazano, że zawartość antocyjanu i długość kanały kolby może być potencjalnym markerem odporności na fuzariozę kolby. Względem badanych pokoleń S</w:t>
      </w:r>
      <w:r w:rsidRPr="003F1308">
        <w:rPr>
          <w:rFonts w:ascii="Times New Roman" w:hAnsi="Times New Roman" w:cs="Times New Roman"/>
          <w:color w:val="000000"/>
          <w:sz w:val="21"/>
          <w:szCs w:val="21"/>
          <w:vertAlign w:val="subscript"/>
        </w:rPr>
        <w:t xml:space="preserve">3, </w:t>
      </w:r>
      <w:r w:rsidRPr="003F1308">
        <w:rPr>
          <w:rFonts w:ascii="Times New Roman" w:hAnsi="Times New Roman" w:cs="Times New Roman"/>
          <w:color w:val="000000"/>
          <w:sz w:val="21"/>
          <w:szCs w:val="21"/>
        </w:rPr>
        <w:t>pokolenia S</w:t>
      </w:r>
      <w:r w:rsidRPr="003F1308">
        <w:rPr>
          <w:rFonts w:ascii="Times New Roman" w:hAnsi="Times New Roman" w:cs="Times New Roman"/>
          <w:color w:val="000000"/>
          <w:sz w:val="21"/>
          <w:szCs w:val="21"/>
          <w:vertAlign w:val="subscript"/>
        </w:rPr>
        <w:t>4</w:t>
      </w:r>
      <w:r w:rsidRPr="003F1308">
        <w:rPr>
          <w:rFonts w:ascii="Times New Roman" w:hAnsi="Times New Roman" w:cs="Times New Roman"/>
          <w:color w:val="000000"/>
          <w:sz w:val="21"/>
          <w:szCs w:val="21"/>
        </w:rPr>
        <w:t xml:space="preserve"> uzyskane rok wcześniej były bardziej odporne na fuzariozę kolb (także po zakażeniach sztucznych). Odporność materiałów S</w:t>
      </w:r>
      <w:r w:rsidRPr="003F1308">
        <w:rPr>
          <w:rFonts w:ascii="Times New Roman" w:hAnsi="Times New Roman" w:cs="Times New Roman"/>
          <w:color w:val="000000"/>
          <w:sz w:val="21"/>
          <w:szCs w:val="21"/>
          <w:vertAlign w:val="subscript"/>
        </w:rPr>
        <w:t>3</w:t>
      </w:r>
      <w:r w:rsidRPr="003F1308">
        <w:rPr>
          <w:rFonts w:ascii="Times New Roman" w:hAnsi="Times New Roman" w:cs="Times New Roman"/>
          <w:color w:val="000000"/>
          <w:sz w:val="21"/>
          <w:szCs w:val="21"/>
        </w:rPr>
        <w:t xml:space="preserve"> grup KOB i SH na zgorzel podstawy łodygi po zakażeniach sztucznych została oceniona na podobnym poziomie. </w:t>
      </w:r>
    </w:p>
    <w:p w:rsidR="00DC162E" w:rsidRPr="003F1308" w:rsidRDefault="0072435F" w:rsidP="00A9705B">
      <w:pPr>
        <w:spacing w:after="0"/>
        <w:jc w:val="both"/>
        <w:rPr>
          <w:rFonts w:ascii="Times New Roman" w:hAnsi="Times New Roman" w:cs="Times New Roman"/>
          <w:color w:val="FF0000"/>
          <w:sz w:val="21"/>
          <w:szCs w:val="21"/>
        </w:rPr>
      </w:pPr>
      <w:r w:rsidRPr="003F1308">
        <w:rPr>
          <w:rFonts w:ascii="Times New Roman" w:hAnsi="Times New Roman" w:cs="Times New Roman"/>
          <w:color w:val="000000"/>
          <w:sz w:val="21"/>
          <w:szCs w:val="21"/>
        </w:rPr>
        <w:t>W ramach Tematu Badawczego 2 wykonano także wielośrodowiskową ocenę pokoleń S</w:t>
      </w:r>
      <w:r w:rsidRPr="003F1308">
        <w:rPr>
          <w:rFonts w:ascii="Times New Roman" w:hAnsi="Times New Roman" w:cs="Times New Roman"/>
          <w:color w:val="000000"/>
          <w:sz w:val="21"/>
          <w:szCs w:val="21"/>
          <w:vertAlign w:val="subscript"/>
        </w:rPr>
        <w:t xml:space="preserve">4 </w:t>
      </w:r>
      <w:r w:rsidRPr="003F1308">
        <w:rPr>
          <w:rFonts w:ascii="Times New Roman" w:hAnsi="Times New Roman" w:cs="Times New Roman"/>
          <w:color w:val="000000"/>
          <w:sz w:val="21"/>
          <w:szCs w:val="21"/>
        </w:rPr>
        <w:t>– 150 linii uzyskanych w roku 2018 scharakteryzowano pod względem cech fenotypowych oraz oceniono porażenie fuzariozą kolb i zgorzelą podstawy łodygi po zakażeniach sztucznych i fuzariozy kolb przy infekcji naturalnej. W drugiej lokalizacji określono nasilenie chorób dla infekcji naturalnej. Stwierdzono, że pula genowa SH wykazała się wysoką podatnością na zgorzel podstawy łodygi, natomiast pula KOB była bardziej podatna na fuzariozę kolb, co może być związane z różnicą we wczesności (współzależności dodatnie), potwierdzając wyniki uzyskane dla mieszańców F</w:t>
      </w:r>
      <w:r w:rsidRPr="003F1308">
        <w:rPr>
          <w:rFonts w:ascii="Times New Roman" w:hAnsi="Times New Roman" w:cs="Times New Roman"/>
          <w:color w:val="000000"/>
          <w:sz w:val="21"/>
          <w:szCs w:val="21"/>
          <w:vertAlign w:val="subscript"/>
        </w:rPr>
        <w:t xml:space="preserve">1, </w:t>
      </w:r>
      <w:r w:rsidRPr="003F1308">
        <w:rPr>
          <w:rFonts w:ascii="Times New Roman" w:hAnsi="Times New Roman" w:cs="Times New Roman"/>
          <w:color w:val="000000"/>
          <w:sz w:val="21"/>
          <w:szCs w:val="21"/>
        </w:rPr>
        <w:t>badanych w Temacie Badawczym 1. Aby potwierdzić stopień podatności materiałów na fuzariozę kolb, dla wybranych linii oznaczono zawartość DON w osadkach roślin poddanych zakażeniom sztucznym. Zawartość DON dla pokolenia S</w:t>
      </w:r>
      <w:r w:rsidRPr="003F1308">
        <w:rPr>
          <w:rFonts w:ascii="Times New Roman" w:hAnsi="Times New Roman" w:cs="Times New Roman"/>
          <w:color w:val="000000"/>
          <w:sz w:val="21"/>
          <w:szCs w:val="21"/>
          <w:vertAlign w:val="subscript"/>
        </w:rPr>
        <w:t>4</w:t>
      </w:r>
      <w:r w:rsidRPr="003F1308">
        <w:rPr>
          <w:rFonts w:ascii="Times New Roman" w:hAnsi="Times New Roman" w:cs="Times New Roman"/>
          <w:color w:val="000000"/>
          <w:sz w:val="21"/>
          <w:szCs w:val="21"/>
        </w:rPr>
        <w:t xml:space="preserve"> była znacznie wyższa niż dla mieszańców F</w:t>
      </w:r>
      <w:r w:rsidRPr="003F1308">
        <w:rPr>
          <w:rFonts w:ascii="Times New Roman" w:hAnsi="Times New Roman" w:cs="Times New Roman"/>
          <w:color w:val="000000"/>
          <w:sz w:val="21"/>
          <w:szCs w:val="21"/>
          <w:vertAlign w:val="subscript"/>
        </w:rPr>
        <w:t>1</w:t>
      </w:r>
      <w:r w:rsidRPr="003F1308">
        <w:rPr>
          <w:rFonts w:ascii="Times New Roman" w:hAnsi="Times New Roman" w:cs="Times New Roman"/>
          <w:color w:val="000000"/>
          <w:sz w:val="21"/>
          <w:szCs w:val="21"/>
        </w:rPr>
        <w:t>, co potwierdza istotność ujemnego efektu heterozji dla tej cechy.</w:t>
      </w:r>
      <w:r w:rsidRPr="003F1308">
        <w:rPr>
          <w:rFonts w:ascii="Times New Roman" w:hAnsi="Times New Roman" w:cs="Times New Roman"/>
          <w:color w:val="FF0000"/>
          <w:sz w:val="21"/>
          <w:szCs w:val="21"/>
        </w:rPr>
        <w:t xml:space="preserve"> </w:t>
      </w:r>
    </w:p>
    <w:p w:rsidR="0007023A" w:rsidRPr="00DA3697" w:rsidRDefault="0007023A" w:rsidP="0007023A">
      <w:pPr>
        <w:spacing w:after="0"/>
        <w:jc w:val="both"/>
        <w:rPr>
          <w:rFonts w:ascii="Times New Roman" w:hAnsi="Times New Roman" w:cs="Times New Roman"/>
          <w:szCs w:val="24"/>
        </w:rPr>
      </w:pPr>
    </w:p>
    <w:p w:rsidR="0007023A" w:rsidRPr="00DA3697" w:rsidRDefault="0007023A" w:rsidP="0007023A">
      <w:pPr>
        <w:spacing w:after="0"/>
        <w:jc w:val="both"/>
        <w:rPr>
          <w:rFonts w:ascii="Times New Roman" w:hAnsi="Times New Roman" w:cs="Times New Roman"/>
          <w:b/>
          <w:szCs w:val="24"/>
        </w:rPr>
      </w:pPr>
      <w:r w:rsidRPr="00DA3697">
        <w:rPr>
          <w:rFonts w:ascii="Times New Roman" w:hAnsi="Times New Roman" w:cs="Times New Roman"/>
          <w:b/>
          <w:szCs w:val="24"/>
        </w:rPr>
        <w:t xml:space="preserve">2. Podsumowanie i wnioski: </w:t>
      </w:r>
    </w:p>
    <w:p w:rsidR="008959FE" w:rsidRPr="00E50746" w:rsidRDefault="008959FE" w:rsidP="008959FE">
      <w:pPr>
        <w:pStyle w:val="Tekstpodstawowywcity"/>
        <w:widowControl/>
        <w:tabs>
          <w:tab w:val="clear" w:pos="510"/>
        </w:tabs>
        <w:spacing w:line="276" w:lineRule="auto"/>
        <w:ind w:firstLine="0"/>
        <w:rPr>
          <w:color w:val="000000"/>
          <w:sz w:val="22"/>
          <w:szCs w:val="22"/>
        </w:rPr>
      </w:pPr>
      <w:r>
        <w:rPr>
          <w:color w:val="000000"/>
          <w:sz w:val="22"/>
          <w:szCs w:val="22"/>
        </w:rPr>
        <w:t>Potencjalne markery fenotypowe odporności kukurydzy na fuzariozę kolb to d</w:t>
      </w:r>
      <w:r w:rsidRPr="002354BC">
        <w:rPr>
          <w:color w:val="000000"/>
          <w:sz w:val="22"/>
          <w:szCs w:val="22"/>
        </w:rPr>
        <w:t xml:space="preserve">ługość kanału od rdzenia do końca liści okrywowych </w:t>
      </w:r>
      <w:r>
        <w:rPr>
          <w:color w:val="000000"/>
          <w:sz w:val="22"/>
          <w:szCs w:val="22"/>
        </w:rPr>
        <w:t xml:space="preserve">i zawartość antocyjanu: </w:t>
      </w:r>
      <w:r w:rsidRPr="00FC3546">
        <w:rPr>
          <w:bCs/>
          <w:iCs/>
          <w:sz w:val="22"/>
          <w:szCs w:val="22"/>
        </w:rPr>
        <w:t xml:space="preserve">formy o kanale krótszym </w:t>
      </w:r>
      <w:r>
        <w:rPr>
          <w:bCs/>
          <w:iCs/>
          <w:sz w:val="22"/>
          <w:szCs w:val="22"/>
        </w:rPr>
        <w:t xml:space="preserve">mogą być </w:t>
      </w:r>
      <w:r w:rsidRPr="00FC3546">
        <w:rPr>
          <w:bCs/>
          <w:iCs/>
          <w:sz w:val="22"/>
          <w:szCs w:val="22"/>
        </w:rPr>
        <w:t>bardziej podatne na infekcję</w:t>
      </w:r>
      <w:r>
        <w:rPr>
          <w:bCs/>
          <w:iCs/>
          <w:sz w:val="22"/>
          <w:szCs w:val="22"/>
        </w:rPr>
        <w:t xml:space="preserve"> a </w:t>
      </w:r>
      <w:r>
        <w:rPr>
          <w:color w:val="000000"/>
          <w:sz w:val="22"/>
          <w:szCs w:val="22"/>
        </w:rPr>
        <w:t>z</w:t>
      </w:r>
      <w:r w:rsidRPr="00E50746">
        <w:rPr>
          <w:color w:val="000000"/>
          <w:sz w:val="22"/>
          <w:szCs w:val="22"/>
        </w:rPr>
        <w:t>aw</w:t>
      </w:r>
      <w:r>
        <w:rPr>
          <w:color w:val="000000"/>
          <w:sz w:val="22"/>
          <w:szCs w:val="22"/>
        </w:rPr>
        <w:t>artość</w:t>
      </w:r>
      <w:r w:rsidRPr="00E50746">
        <w:rPr>
          <w:color w:val="000000"/>
          <w:sz w:val="22"/>
          <w:szCs w:val="22"/>
        </w:rPr>
        <w:t xml:space="preserve"> antocyjanu ujemnie </w:t>
      </w:r>
      <w:r>
        <w:rPr>
          <w:color w:val="000000"/>
          <w:sz w:val="22"/>
          <w:szCs w:val="22"/>
        </w:rPr>
        <w:t>koresponduje rozwoju choroby - fuzariozy kolb</w:t>
      </w:r>
      <w:r w:rsidRPr="00E50746">
        <w:rPr>
          <w:color w:val="000000"/>
          <w:sz w:val="22"/>
          <w:szCs w:val="22"/>
        </w:rPr>
        <w:t xml:space="preserve"> i zawartoś</w:t>
      </w:r>
      <w:r>
        <w:rPr>
          <w:color w:val="000000"/>
          <w:sz w:val="22"/>
          <w:szCs w:val="22"/>
        </w:rPr>
        <w:t>ci</w:t>
      </w:r>
      <w:r w:rsidRPr="00E50746">
        <w:rPr>
          <w:color w:val="000000"/>
          <w:sz w:val="22"/>
          <w:szCs w:val="22"/>
        </w:rPr>
        <w:t xml:space="preserve"> DON w ziarnie.</w:t>
      </w:r>
      <w:r w:rsidR="00790082">
        <w:rPr>
          <w:color w:val="000000"/>
          <w:sz w:val="22"/>
          <w:szCs w:val="22"/>
        </w:rPr>
        <w:t xml:space="preserve"> </w:t>
      </w:r>
      <w:r w:rsidR="00790082" w:rsidRPr="00FC3546">
        <w:rPr>
          <w:rStyle w:val="Hipercze"/>
          <w:color w:val="auto"/>
          <w:sz w:val="22"/>
          <w:szCs w:val="22"/>
          <w:u w:val="none"/>
        </w:rPr>
        <w:t xml:space="preserve">Na wielkość współczynnika odziedziczalności </w:t>
      </w:r>
      <w:r w:rsidR="00790082">
        <w:rPr>
          <w:rStyle w:val="Hipercze"/>
          <w:color w:val="auto"/>
          <w:sz w:val="22"/>
          <w:szCs w:val="22"/>
          <w:u w:val="none"/>
        </w:rPr>
        <w:t xml:space="preserve">odporności na fuzariozę kolb </w:t>
      </w:r>
      <w:r w:rsidR="00790082" w:rsidRPr="00FC3546">
        <w:rPr>
          <w:rStyle w:val="Hipercze"/>
          <w:color w:val="auto"/>
          <w:sz w:val="22"/>
          <w:szCs w:val="22"/>
          <w:u w:val="none"/>
        </w:rPr>
        <w:t>w wąskim zakresie w sposób istotny wpływa</w:t>
      </w:r>
      <w:r w:rsidR="005404D6">
        <w:rPr>
          <w:rStyle w:val="Hipercze"/>
          <w:color w:val="auto"/>
          <w:sz w:val="22"/>
          <w:szCs w:val="22"/>
          <w:u w:val="none"/>
        </w:rPr>
        <w:t>ły:</w:t>
      </w:r>
      <w:r w:rsidR="00790082" w:rsidRPr="00FC3546">
        <w:rPr>
          <w:rStyle w:val="Hipercze"/>
          <w:color w:val="auto"/>
          <w:sz w:val="22"/>
          <w:szCs w:val="22"/>
          <w:u w:val="none"/>
        </w:rPr>
        <w:t xml:space="preserve"> pula genowa i typ ziarna</w:t>
      </w:r>
      <w:r w:rsidR="00790082">
        <w:rPr>
          <w:rStyle w:val="Hipercze"/>
          <w:color w:val="auto"/>
          <w:sz w:val="22"/>
          <w:szCs w:val="22"/>
          <w:u w:val="none"/>
        </w:rPr>
        <w:t>.</w:t>
      </w:r>
    </w:p>
    <w:p w:rsidR="0007023A" w:rsidRDefault="0007023A" w:rsidP="0007023A">
      <w:pPr>
        <w:spacing w:after="0"/>
        <w:jc w:val="both"/>
        <w:rPr>
          <w:rFonts w:ascii="Times New Roman" w:hAnsi="Times New Roman" w:cs="Times New Roman"/>
          <w:szCs w:val="24"/>
        </w:rPr>
      </w:pPr>
      <w:r w:rsidRPr="00DA3697">
        <w:rPr>
          <w:rFonts w:ascii="Times New Roman" w:hAnsi="Times New Roman" w:cs="Times New Roman"/>
          <w:szCs w:val="24"/>
        </w:rPr>
        <w:t xml:space="preserve">Metoda rodowodowa umożliwia uzyskanie postępu biologicznego dla stopnia odporności na fuzariozę kolb, jednak jest to proces długotrwały, i musi być prowadzony po zakażeniach sztucznych </w:t>
      </w:r>
      <w:proofErr w:type="spellStart"/>
      <w:r w:rsidRPr="00DA3697">
        <w:rPr>
          <w:rFonts w:ascii="Times New Roman" w:hAnsi="Times New Roman" w:cs="Times New Roman"/>
          <w:i/>
          <w:szCs w:val="24"/>
        </w:rPr>
        <w:t>Fusarium</w:t>
      </w:r>
      <w:proofErr w:type="spellEnd"/>
      <w:r w:rsidRPr="00DA3697">
        <w:rPr>
          <w:rFonts w:ascii="Times New Roman" w:hAnsi="Times New Roman" w:cs="Times New Roman"/>
          <w:i/>
          <w:szCs w:val="24"/>
        </w:rPr>
        <w:t xml:space="preserve"> </w:t>
      </w:r>
      <w:proofErr w:type="spellStart"/>
      <w:r w:rsidRPr="00DA3697">
        <w:rPr>
          <w:rFonts w:ascii="Times New Roman" w:hAnsi="Times New Roman" w:cs="Times New Roman"/>
          <w:i/>
          <w:szCs w:val="24"/>
        </w:rPr>
        <w:t>graminearum</w:t>
      </w:r>
      <w:proofErr w:type="spellEnd"/>
      <w:r w:rsidRPr="00DA3697">
        <w:rPr>
          <w:rFonts w:ascii="Times New Roman" w:hAnsi="Times New Roman" w:cs="Times New Roman"/>
          <w:szCs w:val="24"/>
        </w:rPr>
        <w:t xml:space="preserve"> i na przestrzeni wielu lat. </w:t>
      </w:r>
      <w:r w:rsidR="005404D6">
        <w:rPr>
          <w:rFonts w:ascii="Times New Roman" w:hAnsi="Times New Roman" w:cs="Times New Roman"/>
          <w:szCs w:val="24"/>
        </w:rPr>
        <w:t xml:space="preserve">Ocena </w:t>
      </w:r>
      <w:r w:rsidR="00727A81">
        <w:rPr>
          <w:rFonts w:ascii="Times New Roman" w:hAnsi="Times New Roman" w:cs="Times New Roman"/>
          <w:szCs w:val="24"/>
        </w:rPr>
        <w:t>fenotypow</w:t>
      </w:r>
      <w:r w:rsidR="005404D6">
        <w:rPr>
          <w:rFonts w:ascii="Times New Roman" w:hAnsi="Times New Roman" w:cs="Times New Roman"/>
          <w:szCs w:val="24"/>
        </w:rPr>
        <w:t>a</w:t>
      </w:r>
      <w:r w:rsidR="00727A81">
        <w:rPr>
          <w:rFonts w:ascii="Times New Roman" w:hAnsi="Times New Roman" w:cs="Times New Roman"/>
          <w:szCs w:val="24"/>
        </w:rPr>
        <w:t xml:space="preserve"> </w:t>
      </w:r>
      <w:r w:rsidR="005404D6">
        <w:rPr>
          <w:rFonts w:ascii="Times New Roman" w:hAnsi="Times New Roman" w:cs="Times New Roman"/>
          <w:szCs w:val="24"/>
        </w:rPr>
        <w:t xml:space="preserve">powinna być prowadzona równolegle z określeniem zawartości DON. </w:t>
      </w:r>
    </w:p>
    <w:p w:rsidR="00727A81" w:rsidRPr="00DA3697" w:rsidRDefault="00727A81" w:rsidP="0007023A">
      <w:pPr>
        <w:spacing w:after="0"/>
        <w:jc w:val="both"/>
        <w:rPr>
          <w:rFonts w:ascii="Times New Roman" w:hAnsi="Times New Roman" w:cs="Times New Roman"/>
          <w:szCs w:val="24"/>
        </w:rPr>
      </w:pPr>
    </w:p>
    <w:p w:rsidR="00790082" w:rsidRPr="00790082" w:rsidRDefault="0007023A" w:rsidP="0007023A">
      <w:pPr>
        <w:spacing w:after="0"/>
        <w:jc w:val="both"/>
        <w:rPr>
          <w:rFonts w:ascii="Times New Roman" w:hAnsi="Times New Roman" w:cs="Times New Roman"/>
          <w:i/>
          <w:szCs w:val="24"/>
        </w:rPr>
      </w:pPr>
      <w:r w:rsidRPr="00790082">
        <w:rPr>
          <w:rFonts w:ascii="Times New Roman" w:hAnsi="Times New Roman" w:cs="Times New Roman"/>
          <w:i/>
          <w:szCs w:val="24"/>
        </w:rPr>
        <w:t xml:space="preserve">Wykorzystanie uzyskanych wyników: </w:t>
      </w:r>
    </w:p>
    <w:p w:rsidR="0007023A" w:rsidRPr="00DA3697" w:rsidRDefault="0007023A" w:rsidP="0007023A">
      <w:pPr>
        <w:spacing w:after="0"/>
        <w:jc w:val="both"/>
        <w:rPr>
          <w:rFonts w:ascii="Times New Roman" w:hAnsi="Times New Roman" w:cs="Times New Roman"/>
          <w:szCs w:val="24"/>
        </w:rPr>
      </w:pPr>
      <w:r w:rsidRPr="00DA3697">
        <w:rPr>
          <w:rFonts w:ascii="Times New Roman" w:hAnsi="Times New Roman" w:cs="Times New Roman"/>
          <w:szCs w:val="24"/>
        </w:rPr>
        <w:t xml:space="preserve">Potencjalne źródła odporności na fuzariozę kolb i zgorzel podstawy łodygi jako linie pokolenia S4 zostały udostępnione do wykorzystania w dalszych programach hodowlanych.  </w:t>
      </w:r>
    </w:p>
    <w:p w:rsidR="0007023A" w:rsidRDefault="0007023A" w:rsidP="0007023A">
      <w:pPr>
        <w:spacing w:after="0"/>
        <w:jc w:val="both"/>
        <w:rPr>
          <w:rFonts w:ascii="Times New Roman" w:hAnsi="Times New Roman" w:cs="Times New Roman"/>
          <w:szCs w:val="24"/>
        </w:rPr>
      </w:pPr>
    </w:p>
    <w:p w:rsidR="00CF7890" w:rsidRPr="00AD0A02" w:rsidRDefault="00CF7890" w:rsidP="00CF7890">
      <w:pPr>
        <w:pStyle w:val="Tekstpodstawowywcity"/>
        <w:spacing w:line="259" w:lineRule="auto"/>
        <w:ind w:firstLine="0"/>
        <w:rPr>
          <w:i/>
          <w:sz w:val="22"/>
          <w:szCs w:val="22"/>
        </w:rPr>
      </w:pPr>
      <w:r w:rsidRPr="00AD0A02">
        <w:rPr>
          <w:i/>
          <w:sz w:val="22"/>
          <w:szCs w:val="22"/>
        </w:rPr>
        <w:t xml:space="preserve">Krótka informacja o wynikach współpracy naukowo-technicznej krajowej </w:t>
      </w:r>
    </w:p>
    <w:p w:rsidR="00CF7890" w:rsidRPr="00CF7890" w:rsidRDefault="00CF7890" w:rsidP="00CF7890">
      <w:pPr>
        <w:pStyle w:val="Tekstpodstawowywcity"/>
        <w:ind w:firstLine="0"/>
        <w:rPr>
          <w:i/>
          <w:sz w:val="22"/>
          <w:szCs w:val="22"/>
        </w:rPr>
      </w:pPr>
      <w:r w:rsidRPr="00CF7890">
        <w:rPr>
          <w:sz w:val="22"/>
          <w:szCs w:val="22"/>
        </w:rPr>
        <w:t xml:space="preserve">Wielośrodowiskowa ocena - Hodowla Roślin Smolice, sp. z. </w:t>
      </w:r>
      <w:proofErr w:type="spellStart"/>
      <w:r w:rsidRPr="00CF7890">
        <w:rPr>
          <w:sz w:val="22"/>
          <w:szCs w:val="22"/>
        </w:rPr>
        <w:t>o.o</w:t>
      </w:r>
      <w:proofErr w:type="spellEnd"/>
      <w:r w:rsidRPr="00CF7890">
        <w:rPr>
          <w:sz w:val="22"/>
          <w:szCs w:val="22"/>
        </w:rPr>
        <w:t>, Małopolska Hodowla Roślin, sp. z o.o.</w:t>
      </w:r>
    </w:p>
    <w:p w:rsidR="00CF7890" w:rsidRPr="00DA3697" w:rsidRDefault="00CF7890" w:rsidP="0007023A">
      <w:pPr>
        <w:spacing w:after="0"/>
        <w:jc w:val="both"/>
        <w:rPr>
          <w:rFonts w:ascii="Times New Roman" w:hAnsi="Times New Roman" w:cs="Times New Roman"/>
          <w:szCs w:val="24"/>
        </w:rPr>
      </w:pPr>
    </w:p>
    <w:p w:rsidR="0007023A" w:rsidRPr="008959FE" w:rsidRDefault="0007023A" w:rsidP="0007023A">
      <w:pPr>
        <w:spacing w:after="0"/>
        <w:jc w:val="both"/>
        <w:rPr>
          <w:rFonts w:ascii="Times New Roman" w:hAnsi="Times New Roman" w:cs="Times New Roman"/>
          <w:i/>
          <w:sz w:val="20"/>
          <w:szCs w:val="20"/>
        </w:rPr>
      </w:pPr>
      <w:r w:rsidRPr="008959FE">
        <w:rPr>
          <w:rFonts w:ascii="Times New Roman" w:hAnsi="Times New Roman" w:cs="Times New Roman"/>
          <w:i/>
          <w:sz w:val="20"/>
          <w:szCs w:val="20"/>
        </w:rPr>
        <w:t>Wykaz prac opublikowanych w roku sprawozdawczym:</w:t>
      </w:r>
    </w:p>
    <w:p w:rsidR="0007023A" w:rsidRPr="00CF7890" w:rsidRDefault="002B5A19" w:rsidP="00A9705B">
      <w:pPr>
        <w:spacing w:after="0"/>
        <w:jc w:val="both"/>
        <w:rPr>
          <w:rFonts w:ascii="Times New Roman" w:hAnsi="Times New Roman" w:cs="Times New Roman"/>
          <w:sz w:val="20"/>
          <w:szCs w:val="20"/>
          <w:lang w:val="en-US"/>
        </w:rPr>
      </w:pPr>
      <w:r w:rsidRPr="00DA3697">
        <w:rPr>
          <w:rFonts w:ascii="Times New Roman" w:hAnsi="Times New Roman" w:cs="Times New Roman"/>
          <w:sz w:val="20"/>
          <w:szCs w:val="20"/>
        </w:rPr>
        <w:t xml:space="preserve">Czembor E., Waśkiewicz A., Piechota U., </w:t>
      </w:r>
      <w:proofErr w:type="spellStart"/>
      <w:r w:rsidRPr="00DA3697">
        <w:rPr>
          <w:rFonts w:ascii="Times New Roman" w:hAnsi="Times New Roman" w:cs="Times New Roman"/>
          <w:sz w:val="20"/>
          <w:szCs w:val="20"/>
        </w:rPr>
        <w:t>Puchta</w:t>
      </w:r>
      <w:proofErr w:type="spellEnd"/>
      <w:r w:rsidRPr="00DA3697">
        <w:rPr>
          <w:rFonts w:ascii="Times New Roman" w:hAnsi="Times New Roman" w:cs="Times New Roman"/>
          <w:sz w:val="20"/>
          <w:szCs w:val="20"/>
        </w:rPr>
        <w:t xml:space="preserve"> M., Czembor J. H.,  Stępień Ł.</w:t>
      </w:r>
      <w:r w:rsidRPr="00DA3697">
        <w:rPr>
          <w:rFonts w:ascii="Times New Roman" w:hAnsi="Times New Roman" w:cs="Times New Roman"/>
          <w:i/>
          <w:sz w:val="20"/>
          <w:szCs w:val="20"/>
        </w:rPr>
        <w:t xml:space="preserve"> </w:t>
      </w:r>
      <w:r w:rsidRPr="00DA3697">
        <w:rPr>
          <w:rFonts w:ascii="Times New Roman" w:hAnsi="Times New Roman" w:cs="Times New Roman"/>
          <w:sz w:val="20"/>
          <w:szCs w:val="20"/>
        </w:rPr>
        <w:t>2019.</w:t>
      </w:r>
      <w:r w:rsidRPr="00DA3697">
        <w:rPr>
          <w:rFonts w:ascii="Times New Roman" w:hAnsi="Times New Roman" w:cs="Times New Roman"/>
          <w:i/>
          <w:sz w:val="20"/>
          <w:szCs w:val="20"/>
        </w:rPr>
        <w:t xml:space="preserve"> </w:t>
      </w:r>
      <w:r w:rsidRPr="00DA3697">
        <w:rPr>
          <w:rFonts w:ascii="Times New Roman" w:hAnsi="Times New Roman" w:cs="Times New Roman"/>
          <w:sz w:val="20"/>
          <w:szCs w:val="20"/>
          <w:lang w:val="en-US"/>
        </w:rPr>
        <w:t xml:space="preserve">Genetic diversity of current and historical maize inbred lines for ear rot resistance and </w:t>
      </w:r>
      <w:proofErr w:type="spellStart"/>
      <w:r w:rsidRPr="00DA3697">
        <w:rPr>
          <w:rFonts w:ascii="Times New Roman" w:hAnsi="Times New Roman" w:cs="Times New Roman"/>
          <w:sz w:val="20"/>
          <w:szCs w:val="20"/>
          <w:lang w:val="en-US"/>
        </w:rPr>
        <w:t>fumonisin</w:t>
      </w:r>
      <w:proofErr w:type="spellEnd"/>
      <w:r w:rsidRPr="00DA3697">
        <w:rPr>
          <w:rFonts w:ascii="Times New Roman" w:hAnsi="Times New Roman" w:cs="Times New Roman"/>
          <w:sz w:val="20"/>
          <w:szCs w:val="20"/>
          <w:lang w:val="en-US"/>
        </w:rPr>
        <w:t xml:space="preserve"> contamination caused by </w:t>
      </w:r>
      <w:r w:rsidRPr="00DA3697">
        <w:rPr>
          <w:rFonts w:ascii="Times New Roman" w:hAnsi="Times New Roman" w:cs="Times New Roman"/>
          <w:i/>
          <w:sz w:val="20"/>
          <w:szCs w:val="20"/>
          <w:lang w:val="en-US"/>
        </w:rPr>
        <w:t>Fusarium verticillioides</w:t>
      </w:r>
      <w:r w:rsidRPr="00DA3697">
        <w:rPr>
          <w:rFonts w:ascii="Times New Roman" w:hAnsi="Times New Roman" w:cs="Times New Roman"/>
          <w:sz w:val="20"/>
          <w:szCs w:val="20"/>
          <w:lang w:val="en-US"/>
        </w:rPr>
        <w:t xml:space="preserve">. Frontiers in Microbiology. </w:t>
      </w:r>
      <w:hyperlink r:id="rId6" w:history="1">
        <w:r w:rsidRPr="00CF7890">
          <w:rPr>
            <w:rStyle w:val="Hipercze"/>
            <w:rFonts w:ascii="Times New Roman" w:hAnsi="Times New Roman" w:cs="Times New Roman"/>
            <w:color w:val="auto"/>
            <w:sz w:val="20"/>
            <w:szCs w:val="20"/>
            <w:u w:val="none"/>
            <w:lang w:val="en-US"/>
          </w:rPr>
          <w:t>doi.org/10.3389/fmicb.2019.00449</w:t>
        </w:r>
      </w:hyperlink>
    </w:p>
    <w:p w:rsidR="008959FE" w:rsidRPr="00CF7890" w:rsidRDefault="008959FE" w:rsidP="00A9705B">
      <w:pPr>
        <w:spacing w:after="0"/>
        <w:jc w:val="both"/>
        <w:rPr>
          <w:rFonts w:ascii="Times New Roman" w:hAnsi="Times New Roman" w:cs="Times New Roman"/>
          <w:sz w:val="20"/>
          <w:szCs w:val="20"/>
          <w:lang w:val="en-US"/>
        </w:rPr>
      </w:pPr>
    </w:p>
    <w:p w:rsidR="0007023A" w:rsidRPr="00CF7890" w:rsidRDefault="0007023A" w:rsidP="00A9705B">
      <w:pPr>
        <w:spacing w:after="0"/>
        <w:jc w:val="both"/>
        <w:rPr>
          <w:rFonts w:ascii="Times New Roman" w:hAnsi="Times New Roman" w:cs="Times New Roman"/>
          <w:i/>
          <w:sz w:val="20"/>
          <w:szCs w:val="20"/>
          <w:lang w:val="en-US"/>
        </w:rPr>
      </w:pPr>
      <w:proofErr w:type="spellStart"/>
      <w:r w:rsidRPr="00CF7890">
        <w:rPr>
          <w:rFonts w:ascii="Times New Roman" w:hAnsi="Times New Roman" w:cs="Times New Roman"/>
          <w:i/>
          <w:sz w:val="20"/>
          <w:szCs w:val="20"/>
          <w:lang w:val="en-US"/>
        </w:rPr>
        <w:t>Wykłady</w:t>
      </w:r>
      <w:proofErr w:type="spellEnd"/>
      <w:r w:rsidRPr="00CF7890">
        <w:rPr>
          <w:rFonts w:ascii="Times New Roman" w:hAnsi="Times New Roman" w:cs="Times New Roman"/>
          <w:i/>
          <w:sz w:val="20"/>
          <w:szCs w:val="20"/>
          <w:lang w:val="en-US"/>
        </w:rPr>
        <w:t xml:space="preserve">: </w:t>
      </w:r>
    </w:p>
    <w:p w:rsidR="0007023A" w:rsidRPr="00CF7890" w:rsidRDefault="0007023A" w:rsidP="00A9705B">
      <w:pPr>
        <w:spacing w:after="0"/>
        <w:jc w:val="both"/>
        <w:rPr>
          <w:rFonts w:ascii="Times New Roman" w:hAnsi="Times New Roman" w:cs="Times New Roman"/>
          <w:sz w:val="20"/>
          <w:szCs w:val="20"/>
          <w:lang w:val="en-US"/>
        </w:rPr>
      </w:pPr>
      <w:proofErr w:type="spellStart"/>
      <w:r w:rsidRPr="00CF7890">
        <w:rPr>
          <w:rFonts w:ascii="Times New Roman" w:hAnsi="Times New Roman" w:cs="Times New Roman"/>
          <w:sz w:val="20"/>
          <w:szCs w:val="20"/>
          <w:lang w:val="en-US"/>
        </w:rPr>
        <w:t>brak</w:t>
      </w:r>
      <w:proofErr w:type="spellEnd"/>
      <w:r w:rsidRPr="00CF7890">
        <w:rPr>
          <w:rFonts w:ascii="Times New Roman" w:hAnsi="Times New Roman" w:cs="Times New Roman"/>
          <w:sz w:val="20"/>
          <w:szCs w:val="20"/>
          <w:lang w:val="en-US"/>
        </w:rPr>
        <w:t xml:space="preserve"> </w:t>
      </w:r>
    </w:p>
    <w:p w:rsidR="008959FE" w:rsidRPr="00CF7890" w:rsidRDefault="008959FE" w:rsidP="00A9705B">
      <w:pPr>
        <w:spacing w:after="0"/>
        <w:jc w:val="both"/>
        <w:rPr>
          <w:rFonts w:ascii="Times New Roman" w:hAnsi="Times New Roman" w:cs="Times New Roman"/>
          <w:sz w:val="20"/>
          <w:szCs w:val="20"/>
          <w:lang w:val="en-US"/>
        </w:rPr>
      </w:pPr>
    </w:p>
    <w:p w:rsidR="0007023A" w:rsidRPr="00CF7890" w:rsidRDefault="0007023A" w:rsidP="00A9705B">
      <w:pPr>
        <w:spacing w:after="0"/>
        <w:jc w:val="both"/>
        <w:rPr>
          <w:rFonts w:ascii="Times New Roman" w:hAnsi="Times New Roman" w:cs="Times New Roman"/>
          <w:i/>
          <w:sz w:val="20"/>
          <w:szCs w:val="20"/>
          <w:lang w:val="en-US"/>
        </w:rPr>
      </w:pPr>
      <w:proofErr w:type="spellStart"/>
      <w:r w:rsidRPr="00CF7890">
        <w:rPr>
          <w:rFonts w:ascii="Times New Roman" w:hAnsi="Times New Roman" w:cs="Times New Roman"/>
          <w:i/>
          <w:sz w:val="20"/>
          <w:szCs w:val="20"/>
          <w:lang w:val="en-US"/>
        </w:rPr>
        <w:t>Plakaty</w:t>
      </w:r>
      <w:proofErr w:type="spellEnd"/>
      <w:r w:rsidRPr="00CF7890">
        <w:rPr>
          <w:rFonts w:ascii="Times New Roman" w:hAnsi="Times New Roman" w:cs="Times New Roman"/>
          <w:i/>
          <w:sz w:val="20"/>
          <w:szCs w:val="20"/>
          <w:lang w:val="en-US"/>
        </w:rPr>
        <w:t>:</w:t>
      </w:r>
    </w:p>
    <w:p w:rsidR="002B5A19" w:rsidRPr="00790082" w:rsidRDefault="002B5A19" w:rsidP="00790082">
      <w:pPr>
        <w:pStyle w:val="Tekstpodstawowywcity"/>
        <w:ind w:firstLine="0"/>
        <w:rPr>
          <w:sz w:val="20"/>
          <w:lang w:val="en-CA"/>
        </w:rPr>
      </w:pPr>
      <w:proofErr w:type="spellStart"/>
      <w:r w:rsidRPr="00CF7890">
        <w:rPr>
          <w:sz w:val="20"/>
          <w:lang w:val="en-US"/>
        </w:rPr>
        <w:t>Seweryn</w:t>
      </w:r>
      <w:proofErr w:type="spellEnd"/>
      <w:r w:rsidRPr="00CF7890">
        <w:rPr>
          <w:sz w:val="20"/>
          <w:lang w:val="en-US"/>
        </w:rPr>
        <w:t xml:space="preserve"> </w:t>
      </w:r>
      <w:proofErr w:type="spellStart"/>
      <w:r w:rsidRPr="00CF7890">
        <w:rPr>
          <w:sz w:val="20"/>
          <w:lang w:val="en-US"/>
        </w:rPr>
        <w:t>Frasinski</w:t>
      </w:r>
      <w:proofErr w:type="spellEnd"/>
      <w:r w:rsidRPr="00CF7890">
        <w:rPr>
          <w:sz w:val="20"/>
          <w:lang w:val="en-US"/>
        </w:rPr>
        <w:t xml:space="preserve">, Elżbieta Czembor, Krzysztof Wojcik and </w:t>
      </w:r>
      <w:proofErr w:type="spellStart"/>
      <w:r w:rsidRPr="00CF7890">
        <w:rPr>
          <w:sz w:val="20"/>
          <w:lang w:val="en-US"/>
        </w:rPr>
        <w:t>Jozef</w:t>
      </w:r>
      <w:proofErr w:type="spellEnd"/>
      <w:r w:rsidRPr="00CF7890">
        <w:rPr>
          <w:sz w:val="20"/>
          <w:lang w:val="en-US"/>
        </w:rPr>
        <w:t xml:space="preserve"> Adamczyk. </w:t>
      </w:r>
      <w:r w:rsidRPr="00DA3697">
        <w:rPr>
          <w:bCs/>
          <w:sz w:val="20"/>
          <w:lang w:val="en-US"/>
        </w:rPr>
        <w:t xml:space="preserve">Resistance to fusarium ear rot in maize: heritability and trait associations. </w:t>
      </w:r>
      <w:r w:rsidRPr="00DA3697">
        <w:rPr>
          <w:sz w:val="20"/>
          <w:lang w:val="en-US"/>
        </w:rPr>
        <w:t xml:space="preserve">5th Conference on Cereal Biotechnology and Breeding, </w:t>
      </w:r>
      <w:proofErr w:type="spellStart"/>
      <w:r w:rsidRPr="00DA3697">
        <w:rPr>
          <w:sz w:val="20"/>
          <w:lang w:val="en-US"/>
        </w:rPr>
        <w:t>Budapeszt</w:t>
      </w:r>
      <w:proofErr w:type="spellEnd"/>
      <w:r w:rsidRPr="00DA3697">
        <w:rPr>
          <w:sz w:val="20"/>
          <w:lang w:val="en-US"/>
        </w:rPr>
        <w:t xml:space="preserve">, </w:t>
      </w:r>
      <w:proofErr w:type="spellStart"/>
      <w:r w:rsidRPr="00DA3697">
        <w:rPr>
          <w:sz w:val="20"/>
          <w:lang w:val="en-US"/>
        </w:rPr>
        <w:t>Węgry</w:t>
      </w:r>
      <w:proofErr w:type="spellEnd"/>
      <w:r w:rsidRPr="00DA3697">
        <w:rPr>
          <w:sz w:val="20"/>
          <w:lang w:val="en-US"/>
        </w:rPr>
        <w:t>, 3.11-8.11.2019</w:t>
      </w:r>
      <w:r w:rsidRPr="002B5A19">
        <w:rPr>
          <w:sz w:val="20"/>
          <w:lang w:val="en-US"/>
        </w:rPr>
        <w:t>.</w:t>
      </w:r>
      <w:r w:rsidRPr="002B5A19">
        <w:rPr>
          <w:sz w:val="20"/>
          <w:lang w:val="en-CA"/>
        </w:rPr>
        <w:t xml:space="preserve"> </w:t>
      </w:r>
    </w:p>
    <w:sectPr w:rsidR="002B5A19" w:rsidRPr="00790082" w:rsidSect="003F130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A0C6B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0523F6"/>
    <w:multiLevelType w:val="hybridMultilevel"/>
    <w:tmpl w:val="BF60444C"/>
    <w:lvl w:ilvl="0" w:tplc="0EEE3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9334413"/>
    <w:multiLevelType w:val="hybridMultilevel"/>
    <w:tmpl w:val="AB9853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B1F23DE"/>
    <w:multiLevelType w:val="hybridMultilevel"/>
    <w:tmpl w:val="E7B6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0235A4"/>
    <w:multiLevelType w:val="hybridMultilevel"/>
    <w:tmpl w:val="1A9AF9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31B4F20"/>
    <w:multiLevelType w:val="hybridMultilevel"/>
    <w:tmpl w:val="A14C51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9717B0"/>
    <w:multiLevelType w:val="hybridMultilevel"/>
    <w:tmpl w:val="3CFA9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7D7"/>
    <w:rsid w:val="0007023A"/>
    <w:rsid w:val="000B1056"/>
    <w:rsid w:val="001A5612"/>
    <w:rsid w:val="001D3D21"/>
    <w:rsid w:val="001F5DDB"/>
    <w:rsid w:val="002524BE"/>
    <w:rsid w:val="00267691"/>
    <w:rsid w:val="00290809"/>
    <w:rsid w:val="002B5A19"/>
    <w:rsid w:val="002E12EC"/>
    <w:rsid w:val="003317A0"/>
    <w:rsid w:val="003F1308"/>
    <w:rsid w:val="00413FEB"/>
    <w:rsid w:val="004C3414"/>
    <w:rsid w:val="004D29E5"/>
    <w:rsid w:val="005404D6"/>
    <w:rsid w:val="00581267"/>
    <w:rsid w:val="00653AC3"/>
    <w:rsid w:val="0072435F"/>
    <w:rsid w:val="00727A81"/>
    <w:rsid w:val="00790082"/>
    <w:rsid w:val="0080406F"/>
    <w:rsid w:val="00862912"/>
    <w:rsid w:val="008959FE"/>
    <w:rsid w:val="009B449F"/>
    <w:rsid w:val="009E12E6"/>
    <w:rsid w:val="00A9705B"/>
    <w:rsid w:val="00A97113"/>
    <w:rsid w:val="00AD7637"/>
    <w:rsid w:val="00B02F68"/>
    <w:rsid w:val="00B11CD6"/>
    <w:rsid w:val="00BA506C"/>
    <w:rsid w:val="00BB2AE3"/>
    <w:rsid w:val="00CF7890"/>
    <w:rsid w:val="00D667D7"/>
    <w:rsid w:val="00DA3697"/>
    <w:rsid w:val="00DC162E"/>
    <w:rsid w:val="00DF74E6"/>
    <w:rsid w:val="00E2480F"/>
    <w:rsid w:val="00F616C6"/>
    <w:rsid w:val="00FB53D9"/>
    <w:rsid w:val="00FC3546"/>
    <w:rsid w:val="00FF52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DAA55-0537-420A-9E5D-6BF3F08B9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DC162E"/>
    <w:pPr>
      <w:keepNext/>
      <w:widowControl w:val="0"/>
      <w:tabs>
        <w:tab w:val="left" w:pos="510"/>
      </w:tabs>
      <w:spacing w:after="0" w:line="240" w:lineRule="auto"/>
      <w:jc w:val="both"/>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DC162E"/>
    <w:pPr>
      <w:keepNext/>
      <w:widowControl w:val="0"/>
      <w:tabs>
        <w:tab w:val="left" w:pos="510"/>
      </w:tabs>
      <w:spacing w:after="0" w:line="240" w:lineRule="auto"/>
      <w:ind w:left="708"/>
      <w:jc w:val="both"/>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qFormat/>
    <w:rsid w:val="00DC162E"/>
    <w:pPr>
      <w:keepNext/>
      <w:widowControl w:val="0"/>
      <w:tabs>
        <w:tab w:val="left" w:pos="510"/>
      </w:tabs>
      <w:spacing w:after="0" w:line="240" w:lineRule="auto"/>
      <w:jc w:val="both"/>
      <w:outlineLvl w:val="2"/>
    </w:pPr>
    <w:rPr>
      <w:rFonts w:ascii="Times New Roman" w:eastAsia="Times New Roman" w:hAnsi="Times New Roman" w:cs="Times New Roman"/>
      <w:sz w:val="24"/>
      <w:szCs w:val="20"/>
      <w:u w:val="single"/>
      <w:lang w:eastAsia="pl-PL"/>
    </w:rPr>
  </w:style>
  <w:style w:type="paragraph" w:styleId="Nagwek4">
    <w:name w:val="heading 4"/>
    <w:basedOn w:val="Normalny"/>
    <w:next w:val="Normalny"/>
    <w:link w:val="Nagwek4Znak"/>
    <w:qFormat/>
    <w:rsid w:val="00DC162E"/>
    <w:pPr>
      <w:keepNext/>
      <w:widowControl w:val="0"/>
      <w:tabs>
        <w:tab w:val="left" w:pos="510"/>
      </w:tabs>
      <w:spacing w:after="0" w:line="240" w:lineRule="auto"/>
      <w:jc w:val="both"/>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DC162E"/>
    <w:pPr>
      <w:keepNext/>
      <w:widowControl w:val="0"/>
      <w:tabs>
        <w:tab w:val="left" w:pos="510"/>
      </w:tabs>
      <w:spacing w:after="0" w:line="240" w:lineRule="auto"/>
      <w:ind w:left="4536"/>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DC162E"/>
    <w:pPr>
      <w:keepNext/>
      <w:widowControl w:val="0"/>
      <w:tabs>
        <w:tab w:val="left" w:pos="510"/>
      </w:tabs>
      <w:spacing w:after="0" w:line="240" w:lineRule="auto"/>
      <w:jc w:val="center"/>
      <w:outlineLvl w:val="5"/>
    </w:pPr>
    <w:rPr>
      <w:rFonts w:ascii="Times New Roman" w:eastAsia="Times New Roman" w:hAnsi="Times New Roman" w:cs="Times New Roman"/>
      <w:b/>
      <w:bCs/>
      <w:sz w:val="32"/>
      <w:szCs w:val="20"/>
      <w:lang w:val="en-US" w:eastAsia="pl-PL"/>
    </w:rPr>
  </w:style>
  <w:style w:type="paragraph" w:styleId="Nagwek7">
    <w:name w:val="heading 7"/>
    <w:basedOn w:val="Normalny"/>
    <w:next w:val="Normalny"/>
    <w:link w:val="Nagwek7Znak"/>
    <w:qFormat/>
    <w:rsid w:val="00DC162E"/>
    <w:pPr>
      <w:keepNext/>
      <w:widowControl w:val="0"/>
      <w:tabs>
        <w:tab w:val="left" w:pos="510"/>
      </w:tabs>
      <w:spacing w:after="0" w:line="240" w:lineRule="auto"/>
      <w:ind w:right="364"/>
      <w:jc w:val="both"/>
      <w:outlineLvl w:val="6"/>
    </w:pPr>
    <w:rPr>
      <w:rFonts w:ascii="Times New Roman" w:eastAsia="Times New Roman" w:hAnsi="Times New Roman" w:cs="Times New Roman"/>
      <w:b/>
      <w:sz w:val="32"/>
      <w:szCs w:val="20"/>
      <w:u w:val="single"/>
      <w:lang w:eastAsia="pl-PL"/>
    </w:rPr>
  </w:style>
  <w:style w:type="paragraph" w:styleId="Nagwek8">
    <w:name w:val="heading 8"/>
    <w:basedOn w:val="Normalny"/>
    <w:next w:val="Normalny"/>
    <w:link w:val="Nagwek8Znak"/>
    <w:qFormat/>
    <w:rsid w:val="00DC162E"/>
    <w:pPr>
      <w:keepNext/>
      <w:widowControl w:val="0"/>
      <w:tabs>
        <w:tab w:val="left" w:pos="510"/>
      </w:tabs>
      <w:spacing w:after="0" w:line="240" w:lineRule="auto"/>
      <w:outlineLvl w:val="7"/>
    </w:pPr>
    <w:rPr>
      <w:rFonts w:ascii="Times New Roman" w:eastAsia="Times New Roman" w:hAnsi="Times New Roman" w:cs="Times New Roman"/>
      <w:b/>
      <w:bCs/>
      <w:color w:val="006600"/>
      <w:sz w:val="30"/>
      <w:szCs w:val="20"/>
      <w:lang w:eastAsia="pl-PL"/>
    </w:rPr>
  </w:style>
  <w:style w:type="paragraph" w:styleId="Nagwek9">
    <w:name w:val="heading 9"/>
    <w:basedOn w:val="Normalny"/>
    <w:next w:val="Normalny"/>
    <w:link w:val="Nagwek9Znak"/>
    <w:qFormat/>
    <w:rsid w:val="00DC162E"/>
    <w:pPr>
      <w:keepNext/>
      <w:widowControl w:val="0"/>
      <w:tabs>
        <w:tab w:val="left" w:pos="510"/>
        <w:tab w:val="left" w:pos="3819"/>
      </w:tabs>
      <w:spacing w:after="0" w:line="240" w:lineRule="auto"/>
      <w:jc w:val="both"/>
      <w:outlineLvl w:val="8"/>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C162E"/>
    <w:pPr>
      <w:ind w:left="720"/>
      <w:contextualSpacing/>
    </w:pPr>
  </w:style>
  <w:style w:type="paragraph" w:customStyle="1" w:styleId="Znak">
    <w:name w:val="Znak"/>
    <w:basedOn w:val="Normalny"/>
    <w:rsid w:val="00DC162E"/>
    <w:p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DC162E"/>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DC162E"/>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DC162E"/>
    <w:rPr>
      <w:rFonts w:ascii="Times New Roman" w:eastAsia="Times New Roman" w:hAnsi="Times New Roman" w:cs="Times New Roman"/>
      <w:sz w:val="24"/>
      <w:szCs w:val="20"/>
      <w:u w:val="single"/>
      <w:lang w:eastAsia="pl-PL"/>
    </w:rPr>
  </w:style>
  <w:style w:type="character" w:customStyle="1" w:styleId="Nagwek4Znak">
    <w:name w:val="Nagłówek 4 Znak"/>
    <w:basedOn w:val="Domylnaczcionkaakapitu"/>
    <w:link w:val="Nagwek4"/>
    <w:rsid w:val="00DC162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DC162E"/>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DC162E"/>
    <w:rPr>
      <w:rFonts w:ascii="Times New Roman" w:eastAsia="Times New Roman" w:hAnsi="Times New Roman" w:cs="Times New Roman"/>
      <w:b/>
      <w:bCs/>
      <w:sz w:val="32"/>
      <w:szCs w:val="20"/>
      <w:lang w:val="en-US" w:eastAsia="pl-PL"/>
    </w:rPr>
  </w:style>
  <w:style w:type="character" w:customStyle="1" w:styleId="Nagwek7Znak">
    <w:name w:val="Nagłówek 7 Znak"/>
    <w:basedOn w:val="Domylnaczcionkaakapitu"/>
    <w:link w:val="Nagwek7"/>
    <w:rsid w:val="00DC162E"/>
    <w:rPr>
      <w:rFonts w:ascii="Times New Roman" w:eastAsia="Times New Roman" w:hAnsi="Times New Roman" w:cs="Times New Roman"/>
      <w:b/>
      <w:sz w:val="32"/>
      <w:szCs w:val="20"/>
      <w:u w:val="single"/>
      <w:lang w:eastAsia="pl-PL"/>
    </w:rPr>
  </w:style>
  <w:style w:type="character" w:customStyle="1" w:styleId="Nagwek8Znak">
    <w:name w:val="Nagłówek 8 Znak"/>
    <w:basedOn w:val="Domylnaczcionkaakapitu"/>
    <w:link w:val="Nagwek8"/>
    <w:rsid w:val="00DC162E"/>
    <w:rPr>
      <w:rFonts w:ascii="Times New Roman" w:eastAsia="Times New Roman" w:hAnsi="Times New Roman" w:cs="Times New Roman"/>
      <w:b/>
      <w:bCs/>
      <w:color w:val="006600"/>
      <w:sz w:val="30"/>
      <w:szCs w:val="20"/>
      <w:lang w:eastAsia="pl-PL"/>
    </w:rPr>
  </w:style>
  <w:style w:type="character" w:customStyle="1" w:styleId="Nagwek9Znak">
    <w:name w:val="Nagłówek 9 Znak"/>
    <w:basedOn w:val="Domylnaczcionkaakapitu"/>
    <w:link w:val="Nagwek9"/>
    <w:rsid w:val="00DC162E"/>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DC162E"/>
    <w:pPr>
      <w:overflowPunct w:val="0"/>
      <w:autoSpaceDE w:val="0"/>
      <w:autoSpaceDN w:val="0"/>
      <w:adjustRightInd w:val="0"/>
      <w:spacing w:after="0" w:line="240" w:lineRule="auto"/>
      <w:jc w:val="both"/>
      <w:textAlignment w:val="baseline"/>
    </w:pPr>
    <w:rPr>
      <w:rFonts w:ascii="Univers" w:eastAsia="Times New Roman" w:hAnsi="Univers" w:cs="Times New Roman"/>
      <w:sz w:val="24"/>
      <w:szCs w:val="20"/>
      <w:lang w:eastAsia="pl-PL"/>
    </w:rPr>
  </w:style>
  <w:style w:type="character" w:customStyle="1" w:styleId="TekstpodstawowyZnak">
    <w:name w:val="Tekst podstawowy Znak"/>
    <w:basedOn w:val="Domylnaczcionkaakapitu"/>
    <w:link w:val="Tekstpodstawowy"/>
    <w:rsid w:val="00DC162E"/>
    <w:rPr>
      <w:rFonts w:ascii="Univers" w:eastAsia="Times New Roman" w:hAnsi="Univers" w:cs="Times New Roman"/>
      <w:sz w:val="24"/>
      <w:szCs w:val="20"/>
      <w:lang w:eastAsia="pl-PL"/>
    </w:rPr>
  </w:style>
  <w:style w:type="paragraph" w:styleId="Stopka">
    <w:name w:val="footer"/>
    <w:basedOn w:val="Normalny"/>
    <w:link w:val="StopkaZnak"/>
    <w:rsid w:val="00DC162E"/>
    <w:pPr>
      <w:widowControl w:val="0"/>
      <w:tabs>
        <w:tab w:val="center" w:pos="4536"/>
        <w:tab w:val="right" w:pos="9072"/>
      </w:tabs>
      <w:spacing w:after="0" w:line="240" w:lineRule="auto"/>
      <w:jc w:val="both"/>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DC162E"/>
    <w:rPr>
      <w:rFonts w:ascii="Times New Roman" w:eastAsia="Times New Roman" w:hAnsi="Times New Roman" w:cs="Times New Roman"/>
      <w:sz w:val="24"/>
      <w:szCs w:val="20"/>
      <w:lang w:eastAsia="pl-PL"/>
    </w:rPr>
  </w:style>
  <w:style w:type="character" w:styleId="Numerstrony">
    <w:name w:val="page number"/>
    <w:basedOn w:val="Domylnaczcionkaakapitu"/>
    <w:rsid w:val="00DC162E"/>
  </w:style>
  <w:style w:type="paragraph" w:styleId="Nagwek">
    <w:name w:val="header"/>
    <w:basedOn w:val="Normalny"/>
    <w:link w:val="NagwekZnak"/>
    <w:rsid w:val="00DC162E"/>
    <w:pPr>
      <w:widowControl w:val="0"/>
      <w:tabs>
        <w:tab w:val="center" w:pos="4536"/>
        <w:tab w:val="right" w:pos="9072"/>
      </w:tabs>
      <w:spacing w:after="0" w:line="240" w:lineRule="auto"/>
      <w:jc w:val="both"/>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DC162E"/>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DC162E"/>
    <w:pPr>
      <w:widowControl w:val="0"/>
      <w:tabs>
        <w:tab w:val="left" w:pos="510"/>
      </w:tabs>
      <w:spacing w:after="0" w:line="240" w:lineRule="auto"/>
      <w:jc w:val="both"/>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C162E"/>
    <w:rPr>
      <w:rFonts w:ascii="Tahoma" w:eastAsia="Times New Roman" w:hAnsi="Tahoma" w:cs="Tahoma"/>
      <w:sz w:val="16"/>
      <w:szCs w:val="16"/>
      <w:lang w:eastAsia="pl-PL"/>
    </w:rPr>
  </w:style>
  <w:style w:type="character" w:styleId="Hipercze">
    <w:name w:val="Hyperlink"/>
    <w:rsid w:val="00DC162E"/>
    <w:rPr>
      <w:color w:val="0000FF"/>
      <w:u w:val="single"/>
    </w:rPr>
  </w:style>
  <w:style w:type="character" w:styleId="UyteHipercze">
    <w:name w:val="FollowedHyperlink"/>
    <w:rsid w:val="00DC162E"/>
    <w:rPr>
      <w:color w:val="800080"/>
      <w:u w:val="single"/>
    </w:rPr>
  </w:style>
  <w:style w:type="paragraph" w:styleId="Tekstpodstawowywcity">
    <w:name w:val="Body Text Indent"/>
    <w:basedOn w:val="Normalny"/>
    <w:link w:val="TekstpodstawowywcityZnak"/>
    <w:rsid w:val="00DC162E"/>
    <w:pPr>
      <w:widowControl w:val="0"/>
      <w:tabs>
        <w:tab w:val="left" w:pos="510"/>
      </w:tabs>
      <w:spacing w:after="0" w:line="240" w:lineRule="auto"/>
      <w:ind w:firstLine="510"/>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DC162E"/>
    <w:rPr>
      <w:rFonts w:ascii="Times New Roman" w:eastAsia="Times New Roman" w:hAnsi="Times New Roman" w:cs="Times New Roman"/>
      <w:sz w:val="24"/>
      <w:szCs w:val="20"/>
      <w:lang w:eastAsia="pl-PL"/>
    </w:rPr>
  </w:style>
  <w:style w:type="character" w:customStyle="1" w:styleId="stylwiadomociemail18">
    <w:name w:val="stylwiadomociemail18"/>
    <w:semiHidden/>
    <w:rsid w:val="00DC162E"/>
    <w:rPr>
      <w:rFonts w:ascii="Arial" w:hAnsi="Arial" w:cs="Arial" w:hint="default"/>
      <w:color w:val="000080"/>
      <w:sz w:val="20"/>
      <w:szCs w:val="20"/>
    </w:rPr>
  </w:style>
  <w:style w:type="paragraph" w:styleId="Tekstpodstawowy3">
    <w:name w:val="Body Text 3"/>
    <w:basedOn w:val="Normalny"/>
    <w:link w:val="Tekstpodstawowy3Znak"/>
    <w:rsid w:val="00DC162E"/>
    <w:pPr>
      <w:widowControl w:val="0"/>
      <w:tabs>
        <w:tab w:val="left" w:pos="510"/>
      </w:tabs>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DC162E"/>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rsid w:val="00DC162E"/>
    <w:pPr>
      <w:widowControl w:val="0"/>
      <w:tabs>
        <w:tab w:val="left" w:pos="510"/>
      </w:tabs>
      <w:spacing w:after="120" w:line="240" w:lineRule="auto"/>
      <w:ind w:left="283"/>
      <w:jc w:val="both"/>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DC162E"/>
    <w:rPr>
      <w:rFonts w:ascii="Times New Roman" w:eastAsia="Times New Roman" w:hAnsi="Times New Roman" w:cs="Times New Roman"/>
      <w:sz w:val="16"/>
      <w:szCs w:val="16"/>
      <w:lang w:eastAsia="pl-PL"/>
    </w:rPr>
  </w:style>
  <w:style w:type="paragraph" w:styleId="NormalnyWeb">
    <w:name w:val="Normal (Web)"/>
    <w:basedOn w:val="Normalny"/>
    <w:uiPriority w:val="99"/>
    <w:rsid w:val="00DC162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qFormat/>
    <w:rsid w:val="00DC162E"/>
    <w:rPr>
      <w:i/>
      <w:iCs/>
    </w:rPr>
  </w:style>
  <w:style w:type="character" w:styleId="Pogrubienie">
    <w:name w:val="Strong"/>
    <w:uiPriority w:val="22"/>
    <w:qFormat/>
    <w:rsid w:val="00DC162E"/>
    <w:rPr>
      <w:b/>
      <w:bCs/>
    </w:rPr>
  </w:style>
  <w:style w:type="paragraph" w:styleId="Tekstpodstawowywcity2">
    <w:name w:val="Body Text Indent 2"/>
    <w:basedOn w:val="Normalny"/>
    <w:link w:val="Tekstpodstawowywcity2Znak"/>
    <w:rsid w:val="00DC162E"/>
    <w:pPr>
      <w:widowControl w:val="0"/>
      <w:tabs>
        <w:tab w:val="left" w:pos="510"/>
      </w:tabs>
      <w:spacing w:after="120" w:line="480" w:lineRule="auto"/>
      <w:ind w:left="283"/>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DC162E"/>
    <w:rPr>
      <w:rFonts w:ascii="Times New Roman" w:eastAsia="Times New Roman" w:hAnsi="Times New Roman" w:cs="Times New Roman"/>
      <w:sz w:val="24"/>
      <w:szCs w:val="20"/>
      <w:lang w:eastAsia="pl-PL"/>
    </w:rPr>
  </w:style>
  <w:style w:type="paragraph" w:styleId="Mapadokumentu">
    <w:name w:val="Document Map"/>
    <w:basedOn w:val="Normalny"/>
    <w:link w:val="MapadokumentuZnak"/>
    <w:semiHidden/>
    <w:rsid w:val="00DC162E"/>
    <w:pPr>
      <w:widowControl w:val="0"/>
      <w:shd w:val="clear" w:color="auto" w:fill="000080"/>
      <w:tabs>
        <w:tab w:val="left" w:pos="510"/>
      </w:tabs>
      <w:spacing w:after="0" w:line="240" w:lineRule="auto"/>
      <w:jc w:val="both"/>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DC162E"/>
    <w:rPr>
      <w:rFonts w:ascii="Tahoma" w:eastAsia="Times New Roman" w:hAnsi="Tahoma" w:cs="Tahoma"/>
      <w:sz w:val="20"/>
      <w:szCs w:val="20"/>
      <w:shd w:val="clear" w:color="auto" w:fill="000080"/>
      <w:lang w:eastAsia="pl-PL"/>
    </w:rPr>
  </w:style>
  <w:style w:type="paragraph" w:customStyle="1" w:styleId="Tytu1">
    <w:name w:val="Tytuł1"/>
    <w:basedOn w:val="Normalny"/>
    <w:rsid w:val="00DC162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076c0a16msonormal">
    <w:name w:val="gwp076c0a16_msonormal"/>
    <w:basedOn w:val="Normalny"/>
    <w:rsid w:val="00DC162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DC162E"/>
    <w:pPr>
      <w:spacing w:after="0" w:line="240" w:lineRule="auto"/>
    </w:pPr>
    <w:rPr>
      <w:rFonts w:ascii="Times New Roman" w:eastAsia="Times New Roman" w:hAnsi="Times New Roman" w:cs="Times New Roman"/>
      <w:noProof/>
      <w:sz w:val="20"/>
      <w:szCs w:val="20"/>
      <w:lang w:val="x-none"/>
    </w:rPr>
  </w:style>
  <w:style w:type="character" w:customStyle="1" w:styleId="TekstkomentarzaZnak">
    <w:name w:val="Tekst komentarza Znak"/>
    <w:basedOn w:val="Domylnaczcionkaakapitu"/>
    <w:link w:val="Tekstkomentarza"/>
    <w:rsid w:val="00DC162E"/>
    <w:rPr>
      <w:rFonts w:ascii="Times New Roman" w:eastAsia="Times New Roman" w:hAnsi="Times New Roman" w:cs="Times New Roman"/>
      <w:noProof/>
      <w:sz w:val="20"/>
      <w:szCs w:val="20"/>
      <w:lang w:val="x-none"/>
    </w:rPr>
  </w:style>
  <w:style w:type="paragraph" w:customStyle="1" w:styleId="Bibliografia1">
    <w:name w:val="Bibliografia 1"/>
    <w:basedOn w:val="Normalny"/>
    <w:rsid w:val="00DC162E"/>
    <w:pPr>
      <w:widowControl w:val="0"/>
      <w:suppressLineNumbers/>
      <w:suppressAutoHyphens/>
      <w:spacing w:after="0" w:line="480" w:lineRule="atLeast"/>
      <w:ind w:left="720" w:hanging="720"/>
    </w:pPr>
    <w:rPr>
      <w:rFonts w:ascii="Times New Roman" w:eastAsia="Arial Unicode MS" w:hAnsi="Times New Roman" w:cs="Mangal"/>
      <w:kern w:val="1"/>
      <w:sz w:val="24"/>
      <w:szCs w:val="24"/>
      <w:lang w:val="en-US" w:eastAsia="zh-CN" w:bidi="hi-IN"/>
    </w:rPr>
  </w:style>
  <w:style w:type="character" w:styleId="Numerwiersza">
    <w:name w:val="line number"/>
    <w:rsid w:val="00DC162E"/>
  </w:style>
  <w:style w:type="character" w:styleId="Nierozpoznanawzmianka">
    <w:name w:val="Unresolved Mention"/>
    <w:basedOn w:val="Domylnaczcionkaakapitu"/>
    <w:uiPriority w:val="99"/>
    <w:semiHidden/>
    <w:unhideWhenUsed/>
    <w:rsid w:val="00331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89/fmicb.2019.00449" TargetMode="External"/><Relationship Id="rId5" Type="http://schemas.openxmlformats.org/officeDocument/2006/relationships/hyperlink" Target="http://archive.maizegdb.org/UPOV_Maize_tg_2_7.pdf"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Pages>
  <Words>1250</Words>
  <Characters>7505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IHAR</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c:creator>
  <cp:keywords/>
  <dc:description/>
  <cp:lastModifiedBy>un</cp:lastModifiedBy>
  <cp:revision>26</cp:revision>
  <dcterms:created xsi:type="dcterms:W3CDTF">2019-12-27T14:16:00Z</dcterms:created>
  <dcterms:modified xsi:type="dcterms:W3CDTF">2020-01-07T17:52:00Z</dcterms:modified>
</cp:coreProperties>
</file>