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69" w:rsidRDefault="002057DE">
      <w:pPr>
        <w:pStyle w:val="Tekstpodstawowy21"/>
        <w:tabs>
          <w:tab w:val="left" w:pos="1980"/>
        </w:tabs>
        <w:ind w:right="-471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Zadanie 51. </w:t>
      </w:r>
    </w:p>
    <w:p w:rsidR="000F4C69" w:rsidRDefault="002057DE">
      <w:pPr>
        <w:pStyle w:val="Tekstpodstawowy21"/>
        <w:tabs>
          <w:tab w:val="left" w:pos="1980"/>
        </w:tabs>
        <w:ind w:right="-471"/>
        <w:jc w:val="left"/>
      </w:pPr>
      <w:r>
        <w:rPr>
          <w:b/>
          <w:color w:val="000000"/>
          <w:szCs w:val="24"/>
        </w:rPr>
        <w:t xml:space="preserve">Wprowadzanie nowych alleli z pul genowych różnych gatunków z rodzaju </w:t>
      </w:r>
      <w:proofErr w:type="spellStart"/>
      <w:r>
        <w:rPr>
          <w:b/>
          <w:i/>
          <w:color w:val="000000"/>
          <w:szCs w:val="24"/>
        </w:rPr>
        <w:t>Brassica</w:t>
      </w:r>
      <w:proofErr w:type="spellEnd"/>
      <w:r>
        <w:rPr>
          <w:b/>
          <w:color w:val="000000"/>
          <w:szCs w:val="24"/>
        </w:rPr>
        <w:t xml:space="preserve"> do bazy genowej rzepaku ozimego</w:t>
      </w:r>
    </w:p>
    <w:p w:rsidR="000F4C69" w:rsidRDefault="000F4C69">
      <w:pPr>
        <w:pStyle w:val="Tekstpodstawowy21"/>
        <w:tabs>
          <w:tab w:val="left" w:pos="1980"/>
        </w:tabs>
        <w:ind w:right="-471"/>
        <w:jc w:val="both"/>
        <w:rPr>
          <w:color w:val="000000"/>
          <w:szCs w:val="24"/>
        </w:rPr>
      </w:pPr>
    </w:p>
    <w:p w:rsidR="000F4C69" w:rsidRDefault="002057DE">
      <w:pPr>
        <w:pStyle w:val="Tekstpodstawowy21"/>
        <w:tabs>
          <w:tab w:val="left" w:pos="1980"/>
        </w:tabs>
        <w:ind w:right="-471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Kierownik zadania: prof. dr hab. Teresa Cegielska-Taras, </w:t>
      </w:r>
    </w:p>
    <w:p w:rsidR="000F4C69" w:rsidRDefault="002057DE">
      <w:pPr>
        <w:pStyle w:val="Tekstpodstawowy21"/>
        <w:tabs>
          <w:tab w:val="left" w:pos="1980"/>
        </w:tabs>
        <w:ind w:right="-471"/>
        <w:jc w:val="both"/>
      </w:pPr>
      <w:r>
        <w:rPr>
          <w:color w:val="000000"/>
          <w:sz w:val="20"/>
        </w:rPr>
        <w:t>Instytut Hodowli i Aklimatyzacji Roślin PIB, Oddział w Poznaniu, Zakład Genetyki i Hodowli Roślin Oleistych</w:t>
      </w:r>
    </w:p>
    <w:p w:rsidR="000F4C69" w:rsidRDefault="000F4C69">
      <w:pPr>
        <w:pStyle w:val="Tekstpodstawowy21"/>
        <w:tabs>
          <w:tab w:val="left" w:pos="1980"/>
        </w:tabs>
        <w:ind w:right="-471"/>
        <w:jc w:val="both"/>
        <w:rPr>
          <w:color w:val="000000"/>
          <w:szCs w:val="24"/>
        </w:rPr>
      </w:pPr>
    </w:p>
    <w:p w:rsidR="000F4C69" w:rsidRDefault="002057DE">
      <w:pPr>
        <w:tabs>
          <w:tab w:val="left" w:pos="360"/>
        </w:tabs>
        <w:spacing w:after="120"/>
        <w:jc w:val="both"/>
      </w:pPr>
      <w:r>
        <w:rPr>
          <w:rFonts w:ascii="Times New Roman" w:hAnsi="Times New Roman"/>
          <w:b/>
        </w:rPr>
        <w:t>Celem badań</w:t>
      </w:r>
      <w:r>
        <w:rPr>
          <w:rFonts w:ascii="Times New Roman" w:hAnsi="Times New Roman"/>
        </w:rPr>
        <w:t xml:space="preserve"> jest otrzymanie roślin mieszańcowych z krzyżowań międzygatunkowych </w:t>
      </w:r>
      <w:proofErr w:type="spellStart"/>
      <w:r>
        <w:rPr>
          <w:rFonts w:ascii="Times New Roman" w:hAnsi="Times New Roman"/>
          <w:i/>
        </w:rPr>
        <w:t>Brassica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oleracea</w:t>
      </w:r>
      <w:proofErr w:type="spellEnd"/>
      <w:r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  <w:i/>
        </w:rPr>
        <w:t>Brassica</w:t>
      </w:r>
      <w:proofErr w:type="spellEnd"/>
      <w:r>
        <w:rPr>
          <w:rFonts w:ascii="Times New Roman" w:hAnsi="Times New Roman"/>
          <w:i/>
        </w:rPr>
        <w:t xml:space="preserve"> rapa</w:t>
      </w:r>
      <w:r>
        <w:rPr>
          <w:rFonts w:ascii="Times New Roman" w:hAnsi="Times New Roman"/>
        </w:rPr>
        <w:t xml:space="preserve">, uzyskanie nasion z roślin rzepaku </w:t>
      </w:r>
      <w:proofErr w:type="spellStart"/>
      <w:r>
        <w:rPr>
          <w:rFonts w:ascii="Times New Roman" w:hAnsi="Times New Roman"/>
        </w:rPr>
        <w:t>resyntetyzowanego</w:t>
      </w:r>
      <w:proofErr w:type="spellEnd"/>
      <w:r>
        <w:rPr>
          <w:rFonts w:ascii="Times New Roman" w:hAnsi="Times New Roman"/>
        </w:rPr>
        <w:t>, krzyżowanie rzepaku RS z rzepakiem podwójnie ulepszonym oraz analiza genotypowa i fenotypowa „nowego” rzepaku</w:t>
      </w:r>
      <w:r>
        <w:rPr>
          <w:rFonts w:ascii="Times New Roman" w:hAnsi="Times New Roman"/>
          <w:sz w:val="24"/>
          <w:szCs w:val="24"/>
        </w:rPr>
        <w:t>.</w:t>
      </w:r>
    </w:p>
    <w:p w:rsidR="000F4C69" w:rsidRDefault="002057DE">
      <w:pPr>
        <w:spacing w:after="0" w:line="240" w:lineRule="auto"/>
        <w:ind w:firstLine="708"/>
        <w:jc w:val="both"/>
      </w:pPr>
      <w:r>
        <w:rPr>
          <w:rFonts w:ascii="Times New Roman" w:hAnsi="Times New Roman"/>
        </w:rPr>
        <w:t xml:space="preserve">Dla wprowadzenia linii rzepaku </w:t>
      </w:r>
      <w:proofErr w:type="spellStart"/>
      <w:r>
        <w:rPr>
          <w:rFonts w:ascii="Times New Roman" w:hAnsi="Times New Roman"/>
        </w:rPr>
        <w:t>resyntetyzowanego</w:t>
      </w:r>
      <w:proofErr w:type="spellEnd"/>
      <w:r>
        <w:rPr>
          <w:rFonts w:ascii="Times New Roman" w:hAnsi="Times New Roman"/>
        </w:rPr>
        <w:t xml:space="preserve"> (RS) do linii CMS </w:t>
      </w:r>
      <w:proofErr w:type="spellStart"/>
      <w:r>
        <w:rPr>
          <w:rFonts w:ascii="Times New Roman" w:hAnsi="Times New Roman"/>
          <w:i/>
        </w:rPr>
        <w:t>ogura</w:t>
      </w:r>
      <w:proofErr w:type="spellEnd"/>
      <w:r>
        <w:rPr>
          <w:rFonts w:ascii="Times New Roman" w:hAnsi="Times New Roman"/>
        </w:rPr>
        <w:t xml:space="preserve"> wykonano krzyżowania linii CMS z podwójnie ulepszonymi liniami DH </w:t>
      </w:r>
      <w:proofErr w:type="spellStart"/>
      <w:r>
        <w:rPr>
          <w:rFonts w:ascii="Times New Roman" w:hAnsi="Times New Roman"/>
        </w:rPr>
        <w:t>semi</w:t>
      </w:r>
      <w:proofErr w:type="spellEnd"/>
      <w:r>
        <w:rPr>
          <w:rFonts w:ascii="Times New Roman" w:hAnsi="Times New Roman"/>
        </w:rPr>
        <w:t xml:space="preserve">-RS rzepaku: CMS 896 </w:t>
      </w:r>
      <w:r>
        <w:rPr>
          <w:rFonts w:ascii="Times New Roman" w:eastAsia="Times New Roman" w:hAnsi="Times New Roman"/>
        </w:rPr>
        <w:t>×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semi</w:t>
      </w:r>
      <w:proofErr w:type="spellEnd"/>
      <w:r>
        <w:rPr>
          <w:rFonts w:ascii="Times New Roman" w:hAnsi="Times New Roman"/>
        </w:rPr>
        <w:t xml:space="preserve">-RS 25/4 oraz CMS 430 </w:t>
      </w:r>
      <w:r>
        <w:rPr>
          <w:rFonts w:ascii="Times New Roman" w:eastAsia="Times New Roman" w:hAnsi="Times New Roman"/>
        </w:rPr>
        <w:t>×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semi</w:t>
      </w:r>
      <w:proofErr w:type="spellEnd"/>
      <w:r>
        <w:rPr>
          <w:rFonts w:ascii="Times New Roman" w:hAnsi="Times New Roman"/>
        </w:rPr>
        <w:t xml:space="preserve">-RS 27/25. W wyniku wprowadzenia rzepaku </w:t>
      </w:r>
      <w:proofErr w:type="spellStart"/>
      <w:r>
        <w:rPr>
          <w:rFonts w:ascii="Times New Roman" w:hAnsi="Times New Roman"/>
        </w:rPr>
        <w:t>resyntetyzowanego</w:t>
      </w:r>
      <w:proofErr w:type="spellEnd"/>
      <w:r>
        <w:rPr>
          <w:rFonts w:ascii="Times New Roman" w:hAnsi="Times New Roman"/>
        </w:rPr>
        <w:t xml:space="preserve"> do linii </w:t>
      </w:r>
      <w:proofErr w:type="spellStart"/>
      <w:r>
        <w:rPr>
          <w:rFonts w:ascii="Times New Roman" w:hAnsi="Times New Roman"/>
        </w:rPr>
        <w:t>męskosterylnych</w:t>
      </w:r>
      <w:proofErr w:type="spellEnd"/>
      <w:r>
        <w:rPr>
          <w:rFonts w:ascii="Times New Roman" w:hAnsi="Times New Roman"/>
        </w:rPr>
        <w:t xml:space="preserve"> uzyskany zostanie nowy komponent do tworzenia rzepaku mieszańcowego. Linia CMS </w:t>
      </w:r>
      <w:proofErr w:type="spellStart"/>
      <w:r>
        <w:rPr>
          <w:rFonts w:ascii="Times New Roman" w:hAnsi="Times New Roman"/>
          <w:i/>
        </w:rPr>
        <w:t>ogura</w:t>
      </w:r>
      <w:proofErr w:type="spellEnd"/>
      <w:r>
        <w:rPr>
          <w:rFonts w:ascii="Times New Roman" w:hAnsi="Times New Roman"/>
        </w:rPr>
        <w:t xml:space="preserve"> już po trzecim krzyżowaniu wstecznym z wybraną linią podwójnie ulepszoną może być użyta do tworzenia mieszańców F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.</w:t>
      </w:r>
    </w:p>
    <w:p w:rsidR="000F4C69" w:rsidRDefault="002057DE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lang w:eastAsia="pl-PL"/>
        </w:rPr>
        <w:t xml:space="preserve"> Jednym ze sposobów ulepszania rzepaku RS jest krzyżowanie tych genotypów z rzepakiem naturalnym podwójnie ulepszonym i przeprowadzenie </w:t>
      </w:r>
      <w:proofErr w:type="spellStart"/>
      <w:r>
        <w:rPr>
          <w:rFonts w:ascii="Times New Roman" w:eastAsia="Times New Roman" w:hAnsi="Times New Roman"/>
          <w:lang w:eastAsia="pl-PL"/>
        </w:rPr>
        <w:t>androgenezy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i/>
          <w:lang w:eastAsia="pl-PL"/>
        </w:rPr>
        <w:t>in vitro</w:t>
      </w:r>
      <w:r>
        <w:rPr>
          <w:rFonts w:ascii="Times New Roman" w:eastAsia="Times New Roman" w:hAnsi="Times New Roman"/>
          <w:lang w:eastAsia="pl-PL"/>
        </w:rPr>
        <w:t xml:space="preserve"> z uzyskanych mieszańców, czyli wytworzenie populacji linii DH</w:t>
      </w:r>
      <w:r w:rsidR="00A50C94">
        <w:rPr>
          <w:rFonts w:ascii="Times New Roman" w:eastAsia="Times New Roman" w:hAnsi="Times New Roman"/>
          <w:lang w:eastAsia="pl-PL"/>
        </w:rPr>
        <w:t xml:space="preserve"> </w:t>
      </w:r>
      <w:proofErr w:type="spellStart"/>
      <w:r w:rsidR="00A50C94">
        <w:rPr>
          <w:rFonts w:ascii="Times New Roman" w:eastAsia="Times New Roman" w:hAnsi="Times New Roman"/>
          <w:lang w:eastAsia="pl-PL"/>
        </w:rPr>
        <w:t>semi</w:t>
      </w:r>
      <w:proofErr w:type="spellEnd"/>
      <w:r w:rsidR="00A50C94">
        <w:rPr>
          <w:rFonts w:ascii="Times New Roman" w:eastAsia="Times New Roman" w:hAnsi="Times New Roman"/>
          <w:lang w:eastAsia="pl-PL"/>
        </w:rPr>
        <w:t>-RS</w:t>
      </w:r>
      <w:r>
        <w:rPr>
          <w:rFonts w:ascii="Times New Roman" w:eastAsia="Times New Roman" w:hAnsi="Times New Roman"/>
          <w:lang w:eastAsia="pl-PL"/>
        </w:rPr>
        <w:t xml:space="preserve">, spośród których można wyselekcjonować genotypy podwójnie ulepszone. Z dawcy oznaczonego D33, stosując opracowaną standardową metodę </w:t>
      </w:r>
      <w:r w:rsidR="00D95474">
        <w:rPr>
          <w:rFonts w:ascii="Times New Roman" w:eastAsia="Times New Roman" w:hAnsi="Times New Roman"/>
          <w:lang w:eastAsia="pl-PL"/>
        </w:rPr>
        <w:t>otrzymywania linii DH w kulturze izolowanych mikrospor</w:t>
      </w:r>
      <w:r>
        <w:rPr>
          <w:rFonts w:ascii="Times New Roman" w:eastAsia="Times New Roman" w:hAnsi="Times New Roman"/>
          <w:lang w:eastAsia="pl-PL"/>
        </w:rPr>
        <w:t xml:space="preserve">, uzyskano 306 roślin z pięciu izolacji. Natomiast z dawcy 34 mimo wielokrotnych izolacji i stosowania wielu wariantów do stymulacji mikrospor </w:t>
      </w:r>
      <w:r w:rsidR="00A50C94">
        <w:rPr>
          <w:rFonts w:ascii="Times New Roman" w:eastAsia="Times New Roman" w:hAnsi="Times New Roman"/>
          <w:lang w:eastAsia="pl-PL"/>
        </w:rPr>
        <w:t xml:space="preserve">do rozwoju </w:t>
      </w:r>
      <w:proofErr w:type="spellStart"/>
      <w:r w:rsidR="00A50C94">
        <w:rPr>
          <w:rFonts w:ascii="Times New Roman" w:eastAsia="Times New Roman" w:hAnsi="Times New Roman"/>
          <w:lang w:eastAsia="pl-PL"/>
        </w:rPr>
        <w:t>sporofitowego</w:t>
      </w:r>
      <w:proofErr w:type="spellEnd"/>
      <w:r w:rsidR="00A50C94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 xml:space="preserve">uzyskano łącznie 30 zarodków rozwijających się bardzo powoli zarówno w fazie wzrostu embrionalnego, jak i różnicowania w tkanki i organy. Ta sytuacja jest potwierdzeniem, że zdolność do stymulacji podziałów mikrospor  w procesie </w:t>
      </w:r>
      <w:proofErr w:type="spellStart"/>
      <w:r>
        <w:rPr>
          <w:rFonts w:ascii="Times New Roman" w:eastAsia="Times New Roman" w:hAnsi="Times New Roman"/>
          <w:lang w:eastAsia="pl-PL"/>
        </w:rPr>
        <w:t>androgenezy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i/>
          <w:lang w:eastAsia="pl-PL"/>
        </w:rPr>
        <w:t>in vitro</w:t>
      </w:r>
      <w:r>
        <w:rPr>
          <w:rFonts w:ascii="Times New Roman" w:eastAsia="Times New Roman" w:hAnsi="Times New Roman"/>
          <w:lang w:eastAsia="pl-PL"/>
        </w:rPr>
        <w:t xml:space="preserve"> i regeneracji roślin ma podłoże genetyczne, co jest od dawna podkreślane przez wielu autorów.</w:t>
      </w:r>
    </w:p>
    <w:p w:rsidR="000F4C69" w:rsidRDefault="002057DE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Wśród badanych 40 linii DH </w:t>
      </w:r>
      <w:proofErr w:type="spellStart"/>
      <w:r>
        <w:rPr>
          <w:rFonts w:ascii="Times New Roman" w:hAnsi="Times New Roman"/>
        </w:rPr>
        <w:t>semi</w:t>
      </w:r>
      <w:proofErr w:type="spellEnd"/>
      <w:r>
        <w:rPr>
          <w:rFonts w:ascii="Times New Roman" w:hAnsi="Times New Roman"/>
        </w:rPr>
        <w:t xml:space="preserve">-RS nie wyselekcjonowano </w:t>
      </w:r>
      <w:r w:rsidR="00A50C94">
        <w:rPr>
          <w:rFonts w:ascii="Times New Roman" w:hAnsi="Times New Roman"/>
        </w:rPr>
        <w:t xml:space="preserve">żadnej </w:t>
      </w:r>
      <w:r>
        <w:rPr>
          <w:rFonts w:ascii="Times New Roman" w:hAnsi="Times New Roman"/>
        </w:rPr>
        <w:t xml:space="preserve">linii o jakości rzepaku podwójnie ulepszonego. Jednak </w:t>
      </w:r>
      <w:r w:rsidR="00A50C94">
        <w:rPr>
          <w:rFonts w:ascii="Times New Roman" w:hAnsi="Times New Roman"/>
        </w:rPr>
        <w:t xml:space="preserve">kilka </w:t>
      </w:r>
      <w:r>
        <w:rPr>
          <w:rFonts w:ascii="Times New Roman" w:hAnsi="Times New Roman"/>
        </w:rPr>
        <w:t>lini</w:t>
      </w:r>
      <w:r w:rsidR="00A50C94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zeroerukow</w:t>
      </w:r>
      <w:r w:rsidR="00A50C94"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i </w:t>
      </w:r>
      <w:r w:rsidR="00A50C94">
        <w:rPr>
          <w:rFonts w:ascii="Times New Roman" w:hAnsi="Times New Roman"/>
        </w:rPr>
        <w:t xml:space="preserve">jedna </w:t>
      </w:r>
      <w:r>
        <w:rPr>
          <w:rFonts w:ascii="Times New Roman" w:hAnsi="Times New Roman"/>
        </w:rPr>
        <w:t xml:space="preserve">linia o dopuszczalnej zawartości </w:t>
      </w:r>
      <w:proofErr w:type="spellStart"/>
      <w:r w:rsidRPr="00A83AA3">
        <w:rPr>
          <w:rFonts w:ascii="Times New Roman" w:hAnsi="Times New Roman"/>
        </w:rPr>
        <w:t>glukozynolanów</w:t>
      </w:r>
      <w:proofErr w:type="spellEnd"/>
      <w:r w:rsidRPr="00A83AA3">
        <w:rPr>
          <w:rFonts w:ascii="Times New Roman" w:hAnsi="Times New Roman"/>
        </w:rPr>
        <w:t xml:space="preserve"> </w:t>
      </w:r>
      <w:r w:rsidR="00A50C94" w:rsidRPr="00A83AA3">
        <w:rPr>
          <w:rFonts w:ascii="Times New Roman" w:hAnsi="Times New Roman"/>
        </w:rPr>
        <w:t>(poniżej 15 μ</w:t>
      </w:r>
      <w:r w:rsidR="00A83AA3" w:rsidRPr="00D95474">
        <w:rPr>
          <w:rFonts w:ascii="Times New Roman" w:hAnsi="Times New Roman"/>
        </w:rPr>
        <w:t>M·g</w:t>
      </w:r>
      <w:r w:rsidR="00A83AA3" w:rsidRPr="00D95474">
        <w:rPr>
          <w:rFonts w:ascii="Times New Roman" w:hAnsi="Times New Roman"/>
          <w:vertAlign w:val="superscript"/>
        </w:rPr>
        <w:t>-1</w:t>
      </w:r>
      <w:r w:rsidR="00A83AA3" w:rsidRPr="00D95474">
        <w:rPr>
          <w:rFonts w:ascii="Times New Roman" w:hAnsi="Times New Roman"/>
        </w:rPr>
        <w:t>)</w:t>
      </w:r>
      <w:r w:rsidR="00A83AA3" w:rsidRPr="00A83AA3">
        <w:rPr>
          <w:rFonts w:ascii="Times New Roman" w:hAnsi="Times New Roman"/>
        </w:rPr>
        <w:t xml:space="preserve"> </w:t>
      </w:r>
      <w:r w:rsidRPr="00A83AA3">
        <w:rPr>
          <w:rFonts w:ascii="Times New Roman" w:hAnsi="Times New Roman"/>
        </w:rPr>
        <w:t>będą mogły</w:t>
      </w:r>
      <w:r>
        <w:rPr>
          <w:rFonts w:ascii="Times New Roman" w:hAnsi="Times New Roman"/>
        </w:rPr>
        <w:t xml:space="preserve"> być komponentami do dalszych krzyżowań w celu uzyskania linii </w:t>
      </w:r>
      <w:proofErr w:type="spellStart"/>
      <w:r>
        <w:rPr>
          <w:rFonts w:ascii="Times New Roman" w:hAnsi="Times New Roman"/>
        </w:rPr>
        <w:t>semi</w:t>
      </w:r>
      <w:proofErr w:type="spellEnd"/>
      <w:r>
        <w:rPr>
          <w:rFonts w:ascii="Times New Roman" w:hAnsi="Times New Roman"/>
        </w:rPr>
        <w:t>-RS spełniającej kryteria rzepaku podwójnie ulepszonego.</w:t>
      </w:r>
    </w:p>
    <w:p w:rsidR="000F4C69" w:rsidRDefault="002057DE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</w:rPr>
        <w:t xml:space="preserve">Nowe </w:t>
      </w:r>
      <w:r w:rsidRPr="00A83AA3">
        <w:rPr>
          <w:rFonts w:ascii="Times New Roman" w:eastAsia="Times New Roman" w:hAnsi="Times New Roman"/>
        </w:rPr>
        <w:t>techniki</w:t>
      </w:r>
      <w:r w:rsidR="00A83AA3" w:rsidRPr="00D95474">
        <w:rPr>
          <w:rFonts w:ascii="Times New Roman" w:hAnsi="Times New Roman"/>
        </w:rPr>
        <w:t xml:space="preserve"> </w:t>
      </w:r>
      <w:r w:rsidR="00A83AA3" w:rsidRPr="00D95474">
        <w:rPr>
          <w:rStyle w:val="tlid-translation"/>
          <w:rFonts w:ascii="Times New Roman" w:hAnsi="Times New Roman"/>
        </w:rPr>
        <w:t>analizy wysokoprzepustowych danych genotypowych, szczególnie w połączeniu z nowo dostępną referencyjną sekwencją genomu</w:t>
      </w:r>
      <w:r w:rsidRPr="00A83AA3">
        <w:rPr>
          <w:rFonts w:ascii="Times New Roman" w:eastAsia="Times New Roman" w:hAnsi="Times New Roman"/>
        </w:rPr>
        <w:t xml:space="preserve">, służą </w:t>
      </w:r>
      <w:r w:rsidRPr="00B760DA">
        <w:rPr>
          <w:rFonts w:ascii="Times New Roman" w:eastAsia="Times New Roman" w:hAnsi="Times New Roman"/>
        </w:rPr>
        <w:t xml:space="preserve">do badania skali różnorodności </w:t>
      </w:r>
      <w:r w:rsidR="00B760DA">
        <w:rPr>
          <w:rFonts w:ascii="Times New Roman" w:eastAsia="Times New Roman" w:hAnsi="Times New Roman"/>
        </w:rPr>
        <w:t xml:space="preserve">genetycznej </w:t>
      </w:r>
      <w:r>
        <w:rPr>
          <w:rFonts w:ascii="Times New Roman" w:eastAsia="Times New Roman" w:hAnsi="Times New Roman"/>
        </w:rPr>
        <w:t xml:space="preserve"> niezbędnej w predykcji celowości krzyżowań np. w hodowli mieszańcowej. Na podstawie analizy </w:t>
      </w:r>
      <w:proofErr w:type="spellStart"/>
      <w:r>
        <w:rPr>
          <w:rFonts w:ascii="Times New Roman" w:eastAsia="Times New Roman" w:hAnsi="Times New Roman"/>
        </w:rPr>
        <w:t>mikromacierzy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Illumina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Infinium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Brassica</w:t>
      </w:r>
      <w:proofErr w:type="spellEnd"/>
      <w:r>
        <w:rPr>
          <w:rFonts w:ascii="Times New Roman" w:eastAsia="Times New Roman" w:hAnsi="Times New Roman"/>
        </w:rPr>
        <w:t xml:space="preserve"> 60K SNP </w:t>
      </w:r>
      <w:r w:rsidR="00D95474">
        <w:rPr>
          <w:rFonts w:ascii="Times New Roman" w:eastAsia="Times New Roman" w:hAnsi="Times New Roman"/>
        </w:rPr>
        <w:t>z</w:t>
      </w:r>
      <w:r>
        <w:rPr>
          <w:rFonts w:ascii="Times New Roman" w:eastAsia="Times New Roman" w:hAnsi="Times New Roman"/>
        </w:rPr>
        <w:t>badan</w:t>
      </w:r>
      <w:r w:rsidR="00D95474"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</w:rPr>
        <w:t xml:space="preserve"> zmiany genomowe linii rzepaku </w:t>
      </w:r>
      <w:proofErr w:type="spellStart"/>
      <w:r>
        <w:rPr>
          <w:rFonts w:ascii="Times New Roman" w:eastAsia="Times New Roman" w:hAnsi="Times New Roman"/>
        </w:rPr>
        <w:t>resyntetyzowanego</w:t>
      </w:r>
      <w:proofErr w:type="spellEnd"/>
      <w:r>
        <w:rPr>
          <w:rFonts w:ascii="Times New Roman" w:eastAsia="Times New Roman" w:hAnsi="Times New Roman"/>
        </w:rPr>
        <w:t xml:space="preserve">. Analizowane linie rzepaku nowego typu wykazały różnorodność i liczne zmiany genomowe. Dalsza szczegółowa analiza będzie prowadzona w układzie z danymi fenotypowymi badanych genotypów. Założono doświadczenie z genotypami </w:t>
      </w:r>
      <w:proofErr w:type="spellStart"/>
      <w:r>
        <w:rPr>
          <w:rFonts w:ascii="Times New Roman" w:eastAsia="Times New Roman" w:hAnsi="Times New Roman"/>
          <w:i/>
        </w:rPr>
        <w:t>Brassica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ssp</w:t>
      </w:r>
      <w:proofErr w:type="spellEnd"/>
      <w:r>
        <w:rPr>
          <w:rFonts w:ascii="Times New Roman" w:eastAsia="Times New Roman" w:hAnsi="Times New Roman"/>
        </w:rPr>
        <w:t xml:space="preserve">. </w:t>
      </w:r>
      <w:r w:rsidR="00D95474">
        <w:rPr>
          <w:rFonts w:ascii="Times New Roman" w:eastAsia="Times New Roman" w:hAnsi="Times New Roman"/>
        </w:rPr>
        <w:t xml:space="preserve">będącymi komponentami linii RS. Obecnie rośliny rozwijają się </w:t>
      </w:r>
      <w:r>
        <w:rPr>
          <w:rFonts w:ascii="Times New Roman" w:eastAsia="Times New Roman" w:hAnsi="Times New Roman"/>
        </w:rPr>
        <w:t>w warunkach naturalnych, dzięki czemu będzie możliwa prawidłowa ocena badanych genotypów pod względem wybranych cech</w:t>
      </w:r>
      <w:r w:rsidR="00D95474">
        <w:rPr>
          <w:rFonts w:ascii="Times New Roman" w:eastAsia="Times New Roman" w:hAnsi="Times New Roman"/>
        </w:rPr>
        <w:t xml:space="preserve"> fenotypowych</w:t>
      </w:r>
      <w:r>
        <w:rPr>
          <w:rFonts w:ascii="Times New Roman" w:eastAsia="Times New Roman" w:hAnsi="Times New Roman"/>
        </w:rPr>
        <w:t>.</w:t>
      </w:r>
    </w:p>
    <w:p w:rsidR="000F4C69" w:rsidRDefault="000F4C69" w:rsidP="00AE680F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555124" w:rsidRPr="00555124" w:rsidRDefault="00AE680F" w:rsidP="00555124">
      <w:pPr>
        <w:spacing w:after="120" w:line="240" w:lineRule="auto"/>
        <w:jc w:val="both"/>
        <w:rPr>
          <w:rFonts w:ascii="Times New Roman" w:hAnsi="Times New Roman"/>
          <w:bCs/>
          <w:color w:val="000000" w:themeColor="text1"/>
          <w:lang w:val="en-US"/>
        </w:rPr>
      </w:pPr>
      <w:proofErr w:type="spellStart"/>
      <w:r w:rsidRPr="00AE680F">
        <w:rPr>
          <w:rFonts w:ascii="Times New Roman" w:eastAsia="Times New Roman" w:hAnsi="Times New Roman"/>
          <w:color w:val="000000" w:themeColor="text1"/>
          <w:lang w:eastAsia="pl-PL"/>
        </w:rPr>
        <w:t>Zał</w:t>
      </w:r>
      <w:proofErr w:type="spellEnd"/>
      <w:r w:rsidRPr="00AE680F">
        <w:rPr>
          <w:rFonts w:ascii="Times New Roman" w:eastAsia="Times New Roman" w:hAnsi="Times New Roman"/>
          <w:color w:val="000000" w:themeColor="text1"/>
          <w:lang w:eastAsia="pl-PL"/>
        </w:rPr>
        <w:t xml:space="preserve"> 1. Plakat </w:t>
      </w:r>
    </w:p>
    <w:p w:rsidR="000F4C69" w:rsidRPr="00555124" w:rsidRDefault="00555124" w:rsidP="00555124">
      <w:pPr>
        <w:spacing w:after="0" w:line="240" w:lineRule="auto"/>
        <w:jc w:val="both"/>
        <w:rPr>
          <w:rFonts w:ascii="Times New Roman" w:eastAsia="Times New Roman" w:hAnsi="Times New Roman"/>
          <w:lang w:val="en-US" w:eastAsia="pl-PL"/>
        </w:rPr>
      </w:pPr>
      <w:r w:rsidRPr="00555124">
        <w:rPr>
          <w:rFonts w:ascii="Times New Roman" w:hAnsi="Times New Roman"/>
        </w:rPr>
        <w:t xml:space="preserve">Laurencja </w:t>
      </w:r>
      <w:proofErr w:type="spellStart"/>
      <w:r w:rsidRPr="00555124">
        <w:rPr>
          <w:rFonts w:ascii="Times New Roman" w:hAnsi="Times New Roman"/>
        </w:rPr>
        <w:t>Szała</w:t>
      </w:r>
      <w:proofErr w:type="spellEnd"/>
      <w:r w:rsidRPr="00555124">
        <w:rPr>
          <w:rFonts w:ascii="Times New Roman" w:hAnsi="Times New Roman"/>
        </w:rPr>
        <w:t xml:space="preserve">, Katarzyna Sosnowska, Alina </w:t>
      </w:r>
      <w:proofErr w:type="spellStart"/>
      <w:r w:rsidRPr="00555124">
        <w:rPr>
          <w:rFonts w:ascii="Times New Roman" w:hAnsi="Times New Roman"/>
        </w:rPr>
        <w:t>Liersch</w:t>
      </w:r>
      <w:proofErr w:type="spellEnd"/>
      <w:r w:rsidRPr="00555124">
        <w:rPr>
          <w:rFonts w:ascii="Times New Roman" w:hAnsi="Times New Roman"/>
        </w:rPr>
        <w:t>, Wiesława Popławska, Teresa Cegielska-Taras</w:t>
      </w:r>
      <w:r>
        <w:rPr>
          <w:rFonts w:ascii="Times New Roman" w:hAnsi="Times New Roman"/>
          <w:bCs/>
        </w:rPr>
        <w:t>.</w:t>
      </w:r>
      <w:r w:rsidRPr="00555124">
        <w:rPr>
          <w:rFonts w:ascii="Times New Roman" w:hAnsi="Times New Roman"/>
          <w:bCs/>
        </w:rPr>
        <w:t xml:space="preserve"> </w:t>
      </w:r>
      <w:r w:rsidRPr="008F39BE">
        <w:rPr>
          <w:rFonts w:ascii="Times New Roman" w:hAnsi="Times New Roman"/>
          <w:b/>
          <w:bCs/>
          <w:lang w:val="en-US"/>
        </w:rPr>
        <w:t>„</w:t>
      </w:r>
      <w:r w:rsidRPr="008F39BE">
        <w:rPr>
          <w:rFonts w:ascii="Times New Roman" w:hAnsi="Times New Roman"/>
          <w:b/>
          <w:bCs/>
          <w:lang w:val="en-US"/>
        </w:rPr>
        <w:t>Selection for double low quality semi-resynthesized DH lines of oilseed rape (</w:t>
      </w:r>
      <w:r w:rsidRPr="008F39BE">
        <w:rPr>
          <w:rFonts w:ascii="Times New Roman" w:hAnsi="Times New Roman"/>
          <w:b/>
          <w:bCs/>
          <w:i/>
          <w:iCs/>
          <w:lang w:val="en-US"/>
        </w:rPr>
        <w:t xml:space="preserve">Brassica </w:t>
      </w:r>
      <w:proofErr w:type="spellStart"/>
      <w:r w:rsidRPr="008F39BE">
        <w:rPr>
          <w:rFonts w:ascii="Times New Roman" w:hAnsi="Times New Roman"/>
          <w:b/>
          <w:bCs/>
          <w:i/>
          <w:iCs/>
          <w:lang w:val="en-US"/>
        </w:rPr>
        <w:t>napus</w:t>
      </w:r>
      <w:proofErr w:type="spellEnd"/>
      <w:r w:rsidRPr="008F39BE">
        <w:rPr>
          <w:rFonts w:ascii="Times New Roman" w:hAnsi="Times New Roman"/>
          <w:b/>
          <w:bCs/>
          <w:i/>
          <w:iCs/>
          <w:lang w:val="en-US"/>
        </w:rPr>
        <w:t xml:space="preserve"> </w:t>
      </w:r>
      <w:r w:rsidRPr="008F39BE">
        <w:rPr>
          <w:rFonts w:ascii="Times New Roman" w:hAnsi="Times New Roman"/>
          <w:b/>
          <w:bCs/>
          <w:lang w:val="en-US"/>
        </w:rPr>
        <w:t>L.)</w:t>
      </w:r>
      <w:r w:rsidRPr="008F39BE">
        <w:rPr>
          <w:rFonts w:ascii="Times New Roman" w:hAnsi="Times New Roman"/>
          <w:b/>
          <w:bCs/>
          <w:lang w:val="en-US"/>
        </w:rPr>
        <w:t>”,</w:t>
      </w:r>
      <w:r>
        <w:rPr>
          <w:rFonts w:ascii="Times New Roman" w:hAnsi="Times New Roman"/>
          <w:bCs/>
          <w:lang w:val="en-US"/>
        </w:rPr>
        <w:t xml:space="preserve"> </w:t>
      </w:r>
      <w:r w:rsidRPr="00AE680F">
        <w:rPr>
          <w:rStyle w:val="headline"/>
          <w:rFonts w:ascii="Times New Roman" w:hAnsi="Times New Roman"/>
          <w:bCs/>
          <w:color w:val="000000" w:themeColor="text1"/>
          <w:lang w:val="en-US"/>
        </w:rPr>
        <w:t>15</w:t>
      </w:r>
      <w:r w:rsidRPr="00AE680F">
        <w:rPr>
          <w:rStyle w:val="headline"/>
          <w:rFonts w:ascii="Times New Roman" w:hAnsi="Times New Roman"/>
          <w:bCs/>
          <w:color w:val="000000" w:themeColor="text1"/>
          <w:vertAlign w:val="superscript"/>
          <w:lang w:val="en-US"/>
        </w:rPr>
        <w:t>th</w:t>
      </w:r>
      <w:r w:rsidRPr="00AE680F">
        <w:rPr>
          <w:rStyle w:val="headline"/>
          <w:rFonts w:ascii="Times New Roman" w:hAnsi="Times New Roman"/>
          <w:bCs/>
          <w:color w:val="000000" w:themeColor="text1"/>
          <w:lang w:val="en-US"/>
        </w:rPr>
        <w:t xml:space="preserve"> International Rapeseed Congress 2019 Berlin, </w:t>
      </w:r>
      <w:proofErr w:type="spellStart"/>
      <w:r w:rsidRPr="00AE680F">
        <w:rPr>
          <w:rStyle w:val="headline"/>
          <w:rFonts w:ascii="Times New Roman" w:hAnsi="Times New Roman"/>
          <w:bCs/>
          <w:color w:val="000000" w:themeColor="text1"/>
          <w:lang w:val="en-US"/>
        </w:rPr>
        <w:t>Niemcy</w:t>
      </w:r>
      <w:proofErr w:type="spellEnd"/>
      <w:r w:rsidRPr="00AE680F">
        <w:rPr>
          <w:rStyle w:val="headline"/>
          <w:rFonts w:ascii="Times New Roman" w:hAnsi="Times New Roman"/>
          <w:bCs/>
          <w:color w:val="000000" w:themeColor="text1"/>
          <w:lang w:val="en-US"/>
        </w:rPr>
        <w:t>, czerwiec16-19, 2019</w:t>
      </w:r>
    </w:p>
    <w:p w:rsidR="000F4C69" w:rsidRPr="00555124" w:rsidRDefault="000F4C69" w:rsidP="00AE680F">
      <w:pPr>
        <w:spacing w:after="0" w:line="240" w:lineRule="auto"/>
        <w:jc w:val="both"/>
        <w:rPr>
          <w:rFonts w:ascii="Times New Roman" w:eastAsia="Times New Roman" w:hAnsi="Times New Roman"/>
          <w:lang w:val="en-US" w:eastAsia="pl-PL"/>
        </w:rPr>
      </w:pPr>
    </w:p>
    <w:p w:rsidR="000F4C69" w:rsidRPr="00555124" w:rsidRDefault="000F4C69">
      <w:pPr>
        <w:pStyle w:val="Tekstpodstawowy21"/>
        <w:tabs>
          <w:tab w:val="left" w:pos="1980"/>
        </w:tabs>
        <w:ind w:right="-471"/>
        <w:jc w:val="both"/>
        <w:rPr>
          <w:b/>
          <w:color w:val="000000"/>
          <w:szCs w:val="24"/>
          <w:lang w:val="en-US"/>
        </w:rPr>
      </w:pPr>
      <w:bookmarkStart w:id="0" w:name="_GoBack"/>
      <w:bookmarkEnd w:id="0"/>
    </w:p>
    <w:sectPr w:rsidR="000F4C69" w:rsidRPr="0055512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23" w:rsidRDefault="006A5623">
      <w:pPr>
        <w:spacing w:after="0" w:line="240" w:lineRule="auto"/>
      </w:pPr>
      <w:r>
        <w:separator/>
      </w:r>
    </w:p>
  </w:endnote>
  <w:endnote w:type="continuationSeparator" w:id="0">
    <w:p w:rsidR="006A5623" w:rsidRDefault="006A5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23" w:rsidRDefault="006A562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A5623" w:rsidRDefault="006A5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F4C69"/>
    <w:rsid w:val="000F4C69"/>
    <w:rsid w:val="002057DE"/>
    <w:rsid w:val="00225B5B"/>
    <w:rsid w:val="00555124"/>
    <w:rsid w:val="006238C8"/>
    <w:rsid w:val="006A5623"/>
    <w:rsid w:val="008F39BE"/>
    <w:rsid w:val="00A50C94"/>
    <w:rsid w:val="00A83AA3"/>
    <w:rsid w:val="00AE680F"/>
    <w:rsid w:val="00B760DA"/>
    <w:rsid w:val="00D9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pPr>
      <w:spacing w:after="0" w:line="240" w:lineRule="auto"/>
      <w:jc w:val="center"/>
    </w:pPr>
    <w:rPr>
      <w:rFonts w:ascii="Times New Roman" w:eastAsia="Times New Roman" w:hAnsi="Times New Roman"/>
      <w:bCs/>
      <w:sz w:val="24"/>
      <w:szCs w:val="20"/>
      <w:lang w:eastAsia="ar-SA"/>
    </w:rPr>
  </w:style>
  <w:style w:type="character" w:customStyle="1" w:styleId="tlid-translation">
    <w:name w:val="tlid-translation"/>
    <w:basedOn w:val="Domylnaczcionkaakapitu"/>
  </w:style>
  <w:style w:type="paragraph" w:styleId="Tekstpodstawowywcity">
    <w:name w:val="Body Text Indent"/>
    <w:basedOn w:val="Normalny"/>
    <w:pPr>
      <w:spacing w:after="0" w:line="240" w:lineRule="auto"/>
      <w:ind w:left="1440" w:hanging="360"/>
    </w:pPr>
    <w:rPr>
      <w:rFonts w:ascii="Arial" w:eastAsia="Times New Roman" w:hAnsi="Arial" w:cs="Arial"/>
      <w:sz w:val="20"/>
      <w:szCs w:val="24"/>
    </w:rPr>
  </w:style>
  <w:style w:type="character" w:customStyle="1" w:styleId="TekstpodstawowywcityZnak">
    <w:name w:val="Tekst podstawowy wcięty Znak"/>
    <w:basedOn w:val="Domylnaczcionkaakapitu"/>
    <w:rPr>
      <w:rFonts w:ascii="Arial" w:eastAsia="Times New Roman" w:hAnsi="Arial" w:cs="Arial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AA3"/>
    <w:rPr>
      <w:rFonts w:ascii="Tahoma" w:hAnsi="Tahoma" w:cs="Tahoma"/>
      <w:sz w:val="16"/>
      <w:szCs w:val="16"/>
    </w:rPr>
  </w:style>
  <w:style w:type="character" w:customStyle="1" w:styleId="headline">
    <w:name w:val="headline"/>
    <w:basedOn w:val="Domylnaczcionkaakapitu"/>
    <w:rsid w:val="00AE680F"/>
  </w:style>
  <w:style w:type="paragraph" w:customStyle="1" w:styleId="Default">
    <w:name w:val="Default"/>
    <w:rsid w:val="00555124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pPr>
      <w:spacing w:after="0" w:line="240" w:lineRule="auto"/>
      <w:jc w:val="center"/>
    </w:pPr>
    <w:rPr>
      <w:rFonts w:ascii="Times New Roman" w:eastAsia="Times New Roman" w:hAnsi="Times New Roman"/>
      <w:bCs/>
      <w:sz w:val="24"/>
      <w:szCs w:val="20"/>
      <w:lang w:eastAsia="ar-SA"/>
    </w:rPr>
  </w:style>
  <w:style w:type="character" w:customStyle="1" w:styleId="tlid-translation">
    <w:name w:val="tlid-translation"/>
    <w:basedOn w:val="Domylnaczcionkaakapitu"/>
  </w:style>
  <w:style w:type="paragraph" w:styleId="Tekstpodstawowywcity">
    <w:name w:val="Body Text Indent"/>
    <w:basedOn w:val="Normalny"/>
    <w:pPr>
      <w:spacing w:after="0" w:line="240" w:lineRule="auto"/>
      <w:ind w:left="1440" w:hanging="360"/>
    </w:pPr>
    <w:rPr>
      <w:rFonts w:ascii="Arial" w:eastAsia="Times New Roman" w:hAnsi="Arial" w:cs="Arial"/>
      <w:sz w:val="20"/>
      <w:szCs w:val="24"/>
    </w:rPr>
  </w:style>
  <w:style w:type="character" w:customStyle="1" w:styleId="TekstpodstawowywcityZnak">
    <w:name w:val="Tekst podstawowy wcięty Znak"/>
    <w:basedOn w:val="Domylnaczcionkaakapitu"/>
    <w:rPr>
      <w:rFonts w:ascii="Arial" w:eastAsia="Times New Roman" w:hAnsi="Arial" w:cs="Arial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AA3"/>
    <w:rPr>
      <w:rFonts w:ascii="Tahoma" w:hAnsi="Tahoma" w:cs="Tahoma"/>
      <w:sz w:val="16"/>
      <w:szCs w:val="16"/>
    </w:rPr>
  </w:style>
  <w:style w:type="character" w:customStyle="1" w:styleId="headline">
    <w:name w:val="headline"/>
    <w:basedOn w:val="Domylnaczcionkaakapitu"/>
    <w:rsid w:val="00AE680F"/>
  </w:style>
  <w:style w:type="paragraph" w:customStyle="1" w:styleId="Default">
    <w:name w:val="Default"/>
    <w:rsid w:val="00555124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9782-680A-4AC4-BD62-FE4C7B85A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490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2020-01-10T08:50:00Z</dcterms:created>
  <dcterms:modified xsi:type="dcterms:W3CDTF">2020-01-10T09:02:00Z</dcterms:modified>
</cp:coreProperties>
</file>