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4BA8A" w14:textId="6AE5A32E" w:rsidR="009F4396" w:rsidRPr="00303866" w:rsidRDefault="009F4396" w:rsidP="009F4396">
      <w:pPr>
        <w:tabs>
          <w:tab w:val="num" w:pos="0"/>
          <w:tab w:val="left" w:pos="502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</w:rPr>
      </w:pPr>
      <w:r w:rsidRPr="00303866">
        <w:rPr>
          <w:rFonts w:ascii="Times New Roman" w:eastAsia="Times New Roman" w:hAnsi="Times New Roman" w:cs="Times New Roman"/>
          <w:b/>
          <w:noProof/>
        </w:rPr>
        <w:t>Streszczenie zadania za 20</w:t>
      </w:r>
      <w:r>
        <w:rPr>
          <w:rFonts w:ascii="Times New Roman" w:eastAsia="Times New Roman" w:hAnsi="Times New Roman" w:cs="Times New Roman"/>
          <w:b/>
          <w:noProof/>
        </w:rPr>
        <w:t>20</w:t>
      </w:r>
      <w:r w:rsidRPr="00303866">
        <w:rPr>
          <w:rFonts w:ascii="Times New Roman" w:eastAsia="Times New Roman" w:hAnsi="Times New Roman" w:cs="Times New Roman"/>
          <w:b/>
          <w:noProof/>
        </w:rPr>
        <w:t xml:space="preserve"> r. w Programie Badań Podstawowych w Produkcji Roślinnej.</w:t>
      </w:r>
    </w:p>
    <w:p w14:paraId="4C7503A5" w14:textId="77777777" w:rsidR="009F4396" w:rsidRPr="00303866" w:rsidRDefault="009F4396" w:rsidP="009F4396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</w:rPr>
      </w:pPr>
    </w:p>
    <w:p w14:paraId="40199DAB" w14:textId="60E86F6A" w:rsidR="009F4396" w:rsidRPr="008E25BF" w:rsidRDefault="00761A89" w:rsidP="009F4396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color w:val="FF0000"/>
        </w:rPr>
      </w:pPr>
      <w:r w:rsidRPr="0064467F">
        <w:rPr>
          <w:rFonts w:ascii="Times New Roman" w:hAnsi="Times New Roman"/>
          <w:b/>
          <w:i/>
          <w:color w:val="000000" w:themeColor="text1"/>
        </w:rPr>
        <w:t xml:space="preserve">Numer zadania  </w:t>
      </w:r>
      <w:r w:rsidR="0064467F">
        <w:rPr>
          <w:rFonts w:ascii="Times New Roman" w:hAnsi="Times New Roman"/>
          <w:b/>
          <w:i/>
        </w:rPr>
        <w:t>(</w:t>
      </w:r>
      <w:r w:rsidR="0064467F" w:rsidRPr="0064467F">
        <w:rPr>
          <w:rFonts w:ascii="Times New Roman" w:hAnsi="Times New Roman"/>
          <w:b/>
          <w:i/>
        </w:rPr>
        <w:t>4-3-00-4-01</w:t>
      </w:r>
      <w:r w:rsidRPr="00761A89">
        <w:rPr>
          <w:rFonts w:ascii="Times New Roman" w:hAnsi="Times New Roman"/>
          <w:b/>
          <w:i/>
        </w:rPr>
        <w:t xml:space="preserve">) </w:t>
      </w:r>
      <w:r w:rsidRPr="0064467F">
        <w:rPr>
          <w:rFonts w:ascii="Times New Roman" w:hAnsi="Times New Roman"/>
          <w:b/>
          <w:i/>
        </w:rPr>
        <w:t xml:space="preserve">- </w:t>
      </w:r>
      <w:r w:rsidR="009F4396" w:rsidRPr="0064467F">
        <w:rPr>
          <w:rFonts w:ascii="Times New Roman" w:hAnsi="Times New Roman"/>
          <w:b/>
          <w:i/>
        </w:rPr>
        <w:t xml:space="preserve"> tytuł zadania</w:t>
      </w:r>
      <w:r w:rsidR="008E25BF">
        <w:rPr>
          <w:rFonts w:ascii="Times New Roman" w:hAnsi="Times New Roman"/>
          <w:b/>
          <w:i/>
        </w:rPr>
        <w:t>:</w:t>
      </w:r>
      <w:r w:rsidR="0064467F" w:rsidRPr="0064467F">
        <w:rPr>
          <w:rFonts w:ascii="Times New Roman" w:hAnsi="Times New Roman"/>
          <w:b/>
          <w:i/>
        </w:rPr>
        <w:t xml:space="preserve"> </w:t>
      </w:r>
      <w:r w:rsidR="0064467F" w:rsidRPr="008E25BF">
        <w:rPr>
          <w:rFonts w:ascii="Times New Roman" w:hAnsi="Times New Roman"/>
          <w:b/>
        </w:rPr>
        <w:t xml:space="preserve">Eliminacja patogenów </w:t>
      </w:r>
      <w:proofErr w:type="spellStart"/>
      <w:r w:rsidR="0064467F" w:rsidRPr="008E25BF">
        <w:rPr>
          <w:rFonts w:ascii="Times New Roman" w:hAnsi="Times New Roman"/>
          <w:b/>
        </w:rPr>
        <w:t>niekwarantannowych</w:t>
      </w:r>
      <w:proofErr w:type="spellEnd"/>
      <w:r w:rsidR="0064467F" w:rsidRPr="008E25BF">
        <w:rPr>
          <w:rFonts w:ascii="Times New Roman" w:hAnsi="Times New Roman"/>
          <w:b/>
        </w:rPr>
        <w:t xml:space="preserve"> (bakterie endogenne i wirusy) oraz kontrola zdrowotności roślin ziemniaka w banku in vitro.</w:t>
      </w:r>
    </w:p>
    <w:p w14:paraId="31C282F6" w14:textId="77777777" w:rsidR="009F4396" w:rsidRPr="008E25BF" w:rsidRDefault="009F4396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EFDE49F" w14:textId="03880558" w:rsidR="009F4396" w:rsidRPr="00403658" w:rsidRDefault="009F4396" w:rsidP="00403658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F4396">
        <w:rPr>
          <w:rFonts w:ascii="Times New Roman" w:eastAsia="Calibri" w:hAnsi="Times New Roman" w:cs="Times New Roman"/>
          <w:b/>
          <w:bCs/>
        </w:rPr>
        <w:t>Cel zadania:</w:t>
      </w:r>
      <w:r w:rsidR="00D2308C">
        <w:rPr>
          <w:rFonts w:ascii="Times New Roman" w:eastAsia="Calibri" w:hAnsi="Times New Roman" w:cs="Times New Roman"/>
          <w:b/>
          <w:bCs/>
        </w:rPr>
        <w:t xml:space="preserve"> </w:t>
      </w:r>
      <w:r w:rsidR="00D2308C" w:rsidRPr="00D2308C">
        <w:rPr>
          <w:rFonts w:ascii="Times New Roman" w:eastAsia="Calibri" w:hAnsi="Times New Roman" w:cs="Times New Roman"/>
          <w:bCs/>
        </w:rPr>
        <w:t xml:space="preserve">Uwolnienie wybranych genotypów ziemniaka od wirusów PVS, PVM i PVY przy zastosowaniu termoterapii i izolacji </w:t>
      </w:r>
      <w:proofErr w:type="spellStart"/>
      <w:r w:rsidR="00D2308C" w:rsidRPr="00D2308C">
        <w:rPr>
          <w:rFonts w:ascii="Times New Roman" w:eastAsia="Calibri" w:hAnsi="Times New Roman" w:cs="Times New Roman"/>
          <w:bCs/>
        </w:rPr>
        <w:t>merystemów</w:t>
      </w:r>
      <w:proofErr w:type="spellEnd"/>
      <w:r w:rsidR="00D2308C" w:rsidRPr="00D2308C">
        <w:rPr>
          <w:rFonts w:ascii="Times New Roman" w:eastAsia="Calibri" w:hAnsi="Times New Roman" w:cs="Times New Roman"/>
          <w:bCs/>
        </w:rPr>
        <w:t xml:space="preserve">. Przebadanie skuteczności kilku substancji antywirusowych w uwalnianiu roślin </w:t>
      </w:r>
      <w:r w:rsidR="00D2308C" w:rsidRPr="005A5AB9">
        <w:rPr>
          <w:rFonts w:ascii="Times New Roman" w:eastAsia="Calibri" w:hAnsi="Times New Roman" w:cs="Times New Roman"/>
          <w:bCs/>
          <w:i/>
        </w:rPr>
        <w:t>in vitro</w:t>
      </w:r>
      <w:r w:rsidR="00D2308C" w:rsidRPr="00D2308C">
        <w:rPr>
          <w:rFonts w:ascii="Times New Roman" w:eastAsia="Calibri" w:hAnsi="Times New Roman" w:cs="Times New Roman"/>
          <w:bCs/>
        </w:rPr>
        <w:t xml:space="preserve"> ziemniaka od wirusów PVS, PVM i PVY przy zastosowaniu chemioterapii. Przebadanie skuteczności kilku preparatów bakteriobójczych w zwalczaniu zanieczyszczeń bakteryjnych w kulturach </w:t>
      </w:r>
      <w:r w:rsidR="00D2308C" w:rsidRPr="005A5AB9">
        <w:rPr>
          <w:rFonts w:ascii="Times New Roman" w:eastAsia="Calibri" w:hAnsi="Times New Roman" w:cs="Times New Roman"/>
          <w:bCs/>
          <w:i/>
        </w:rPr>
        <w:t>in vitro</w:t>
      </w:r>
      <w:r w:rsidR="00D2308C" w:rsidRPr="00D2308C">
        <w:rPr>
          <w:rFonts w:ascii="Times New Roman" w:eastAsia="Calibri" w:hAnsi="Times New Roman" w:cs="Times New Roman"/>
          <w:bCs/>
        </w:rPr>
        <w:t xml:space="preserve"> wybranych genotypów ziemniaka oraz przebadanie </w:t>
      </w:r>
      <w:r w:rsidR="00403658" w:rsidRPr="00403658">
        <w:rPr>
          <w:rFonts w:ascii="Times New Roman" w:eastAsia="Calibri" w:hAnsi="Times New Roman" w:cs="Times New Roman"/>
          <w:bCs/>
        </w:rPr>
        <w:t>skuteczności i fitotoksyczności PPM™, ProClin300® i podchlorynu sodu (</w:t>
      </w:r>
      <w:proofErr w:type="spellStart"/>
      <w:r w:rsidR="00403658" w:rsidRPr="00403658">
        <w:rPr>
          <w:rFonts w:ascii="Times New Roman" w:eastAsia="Calibri" w:hAnsi="Times New Roman" w:cs="Times New Roman"/>
          <w:bCs/>
        </w:rPr>
        <w:t>NaClO</w:t>
      </w:r>
      <w:proofErr w:type="spellEnd"/>
      <w:r w:rsidR="00403658" w:rsidRPr="00403658">
        <w:rPr>
          <w:rFonts w:ascii="Times New Roman" w:eastAsia="Calibri" w:hAnsi="Times New Roman" w:cs="Times New Roman"/>
          <w:bCs/>
        </w:rPr>
        <w:t xml:space="preserve">) w procesie </w:t>
      </w:r>
      <w:proofErr w:type="spellStart"/>
      <w:r w:rsidR="00403658" w:rsidRPr="00403658">
        <w:rPr>
          <w:rFonts w:ascii="Times New Roman" w:eastAsia="Calibri" w:hAnsi="Times New Roman" w:cs="Times New Roman"/>
          <w:bCs/>
        </w:rPr>
        <w:t>mikrotuberyzacji</w:t>
      </w:r>
      <w:proofErr w:type="spellEnd"/>
      <w:r w:rsidR="00403658" w:rsidRPr="00403658">
        <w:rPr>
          <w:rFonts w:ascii="Times New Roman" w:eastAsia="Calibri" w:hAnsi="Times New Roman" w:cs="Times New Roman"/>
          <w:bCs/>
        </w:rPr>
        <w:t>.</w:t>
      </w:r>
    </w:p>
    <w:p w14:paraId="1BF928B9" w14:textId="06D11ACD" w:rsidR="009F4396" w:rsidRPr="009F4396" w:rsidRDefault="009F4396" w:rsidP="00403658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9F4396">
        <w:rPr>
          <w:rFonts w:ascii="Times New Roman" w:eastAsia="Calibri" w:hAnsi="Times New Roman" w:cs="Times New Roman"/>
          <w:b/>
          <w:bCs/>
        </w:rPr>
        <w:t>Wyniki:</w:t>
      </w:r>
    </w:p>
    <w:p w14:paraId="1C9FF3E7" w14:textId="031A5C63" w:rsidR="00F263D5" w:rsidRDefault="00F263D5" w:rsidP="00403658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F263D5">
        <w:rPr>
          <w:rFonts w:ascii="Times New Roman" w:hAnsi="Times New Roman" w:cs="Times New Roman"/>
        </w:rPr>
        <w:t xml:space="preserve">Temat 1. Opracowanie metod skutecznego uwalniania od wirusów genotypów wprowadzanych do Banku Genów </w:t>
      </w:r>
      <w:r w:rsidRPr="005A5AB9">
        <w:rPr>
          <w:rFonts w:ascii="Times New Roman" w:hAnsi="Times New Roman" w:cs="Times New Roman"/>
          <w:i/>
        </w:rPr>
        <w:t>in vitro</w:t>
      </w:r>
      <w:r w:rsidRPr="00F263D5">
        <w:rPr>
          <w:rFonts w:ascii="Times New Roman" w:hAnsi="Times New Roman" w:cs="Times New Roman"/>
        </w:rPr>
        <w:t xml:space="preserve"> ziemniaka.</w:t>
      </w:r>
    </w:p>
    <w:p w14:paraId="53B8ACA6" w14:textId="3E56081A" w:rsidR="00403658" w:rsidRDefault="00EE1644" w:rsidP="00EE1644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EE1644">
        <w:rPr>
          <w:rFonts w:ascii="Times New Roman" w:hAnsi="Times New Roman" w:cs="Times New Roman"/>
        </w:rPr>
        <w:t xml:space="preserve">Bulwy trzech odmian: </w:t>
      </w:r>
      <w:proofErr w:type="spellStart"/>
      <w:r w:rsidRPr="00EE1644">
        <w:rPr>
          <w:rFonts w:ascii="Times New Roman" w:hAnsi="Times New Roman" w:cs="Times New Roman"/>
        </w:rPr>
        <w:t>Linzer</w:t>
      </w:r>
      <w:proofErr w:type="spellEnd"/>
      <w:r w:rsidRPr="00EE1644">
        <w:rPr>
          <w:rFonts w:ascii="Times New Roman" w:hAnsi="Times New Roman" w:cs="Times New Roman"/>
        </w:rPr>
        <w:t xml:space="preserve"> </w:t>
      </w:r>
      <w:proofErr w:type="spellStart"/>
      <w:r w:rsidRPr="00EE1644">
        <w:rPr>
          <w:rFonts w:ascii="Times New Roman" w:hAnsi="Times New Roman" w:cs="Times New Roman"/>
        </w:rPr>
        <w:t>Starke</w:t>
      </w:r>
      <w:proofErr w:type="spellEnd"/>
      <w:r w:rsidRPr="00EE1644">
        <w:rPr>
          <w:rFonts w:ascii="Times New Roman" w:hAnsi="Times New Roman" w:cs="Times New Roman"/>
        </w:rPr>
        <w:t xml:space="preserve"> porażona wirusem PVS, TE -1 z wirusem PVM i EF 55-8545 z wirusem PVY wysadzono do doniczek z substratem torfowym i po wschodach umieszczono w komorze </w:t>
      </w:r>
      <w:proofErr w:type="spellStart"/>
      <w:r w:rsidRPr="00EE1644">
        <w:rPr>
          <w:rFonts w:ascii="Times New Roman" w:hAnsi="Times New Roman" w:cs="Times New Roman"/>
        </w:rPr>
        <w:t>termoterapijnej</w:t>
      </w:r>
      <w:proofErr w:type="spellEnd"/>
      <w:r w:rsidRPr="00EE1644">
        <w:rPr>
          <w:rFonts w:ascii="Times New Roman" w:hAnsi="Times New Roman" w:cs="Times New Roman"/>
        </w:rPr>
        <w:t xml:space="preserve">. Przez okres 4-5 tygodni rośliny poddane zostały działaniu wysokiej temperatury: 37°C w dzień i 33°C w nocy, przy oświetleniu ok. 10 W·m² z zachowaniem </w:t>
      </w:r>
      <w:proofErr w:type="spellStart"/>
      <w:r w:rsidRPr="00EE1644">
        <w:rPr>
          <w:rFonts w:ascii="Times New Roman" w:hAnsi="Times New Roman" w:cs="Times New Roman"/>
        </w:rPr>
        <w:t>fotoperiodu</w:t>
      </w:r>
      <w:proofErr w:type="spellEnd"/>
      <w:r w:rsidRPr="00EE1644">
        <w:rPr>
          <w:rFonts w:ascii="Times New Roman" w:hAnsi="Times New Roman" w:cs="Times New Roman"/>
        </w:rPr>
        <w:t xml:space="preserve"> 16/8h. W 5 tygodniu trwania termoterapii pobrano z roślin pąki kątowe i szczytowe, z których następnie izolowano merystemy (0,1-0,4 mm)</w:t>
      </w:r>
      <w:r>
        <w:rPr>
          <w:rFonts w:ascii="Times New Roman" w:hAnsi="Times New Roman" w:cs="Times New Roman"/>
        </w:rPr>
        <w:t xml:space="preserve">. </w:t>
      </w:r>
      <w:r w:rsidR="00F263D5" w:rsidRPr="00F263D5">
        <w:rPr>
          <w:rFonts w:ascii="Times New Roman" w:hAnsi="Times New Roman" w:cs="Times New Roman"/>
        </w:rPr>
        <w:t xml:space="preserve">Pąki kątowe zostały podzielone między dwóch wykonawców. Procent otrzymanych roślin in vitro, w tym roślin uwolnionych od wirusa jaki uzyskano z wyizolowanych </w:t>
      </w:r>
      <w:proofErr w:type="spellStart"/>
      <w:r w:rsidR="00F263D5" w:rsidRPr="00F263D5">
        <w:rPr>
          <w:rFonts w:ascii="Times New Roman" w:hAnsi="Times New Roman" w:cs="Times New Roman"/>
        </w:rPr>
        <w:t>merystemów</w:t>
      </w:r>
      <w:proofErr w:type="spellEnd"/>
      <w:r w:rsidR="00F263D5" w:rsidRPr="00F263D5">
        <w:rPr>
          <w:rFonts w:ascii="Times New Roman" w:hAnsi="Times New Roman" w:cs="Times New Roman"/>
        </w:rPr>
        <w:t xml:space="preserve"> był zal</w:t>
      </w:r>
      <w:r w:rsidR="00F263D5">
        <w:rPr>
          <w:rFonts w:ascii="Times New Roman" w:hAnsi="Times New Roman" w:cs="Times New Roman"/>
        </w:rPr>
        <w:t>eżny m.in. od wykonawcy</w:t>
      </w:r>
      <w:r w:rsidR="00F263D5" w:rsidRPr="00F263D5">
        <w:rPr>
          <w:rFonts w:ascii="Times New Roman" w:hAnsi="Times New Roman" w:cs="Times New Roman"/>
        </w:rPr>
        <w:t>. Duży problem w uwalnianiu stwarza wiru</w:t>
      </w:r>
      <w:r w:rsidR="00403658">
        <w:rPr>
          <w:rFonts w:ascii="Times New Roman" w:hAnsi="Times New Roman" w:cs="Times New Roman"/>
        </w:rPr>
        <w:t>s PVS, dlatego izolowano w miarę</w:t>
      </w:r>
      <w:r w:rsidR="00F263D5" w:rsidRPr="00F263D5">
        <w:rPr>
          <w:rFonts w:ascii="Times New Roman" w:hAnsi="Times New Roman" w:cs="Times New Roman"/>
        </w:rPr>
        <w:t xml:space="preserve"> możliwo</w:t>
      </w:r>
      <w:r w:rsidR="00403658">
        <w:rPr>
          <w:rFonts w:ascii="Times New Roman" w:hAnsi="Times New Roman" w:cs="Times New Roman"/>
        </w:rPr>
        <w:t xml:space="preserve">ści tylko kopułę </w:t>
      </w:r>
      <w:proofErr w:type="spellStart"/>
      <w:r w:rsidR="00403658">
        <w:rPr>
          <w:rFonts w:ascii="Times New Roman" w:hAnsi="Times New Roman" w:cs="Times New Roman"/>
        </w:rPr>
        <w:t>merystematyczną</w:t>
      </w:r>
      <w:proofErr w:type="spellEnd"/>
      <w:r w:rsidR="00F263D5" w:rsidRPr="00F263D5">
        <w:rPr>
          <w:rFonts w:ascii="Times New Roman" w:hAnsi="Times New Roman" w:cs="Times New Roman"/>
        </w:rPr>
        <w:t xml:space="preserve">. W zależności od wykonawcy uzyskano 56% zregenerowanych roślin z wyizolowanych </w:t>
      </w:r>
      <w:proofErr w:type="spellStart"/>
      <w:r w:rsidR="00F263D5" w:rsidRPr="00F263D5">
        <w:rPr>
          <w:rFonts w:ascii="Times New Roman" w:hAnsi="Times New Roman" w:cs="Times New Roman"/>
        </w:rPr>
        <w:t>merystemów</w:t>
      </w:r>
      <w:proofErr w:type="spellEnd"/>
      <w:r w:rsidR="00F263D5" w:rsidRPr="00F263D5">
        <w:rPr>
          <w:rFonts w:ascii="Times New Roman" w:hAnsi="Times New Roman" w:cs="Times New Roman"/>
        </w:rPr>
        <w:t>, w tym 34% roślin wolnych od wirusa S ziemniaka – wykonawca 1 i 42% zregenerowanych roślin, w tym 24%</w:t>
      </w:r>
      <w:r w:rsidR="00F263D5">
        <w:rPr>
          <w:rFonts w:ascii="Times New Roman" w:hAnsi="Times New Roman" w:cs="Times New Roman"/>
        </w:rPr>
        <w:t xml:space="preserve"> zdrowych – wykonawca 2</w:t>
      </w:r>
      <w:r w:rsidR="00F263D5" w:rsidRPr="00F263D5">
        <w:rPr>
          <w:rFonts w:ascii="Times New Roman" w:hAnsi="Times New Roman" w:cs="Times New Roman"/>
        </w:rPr>
        <w:t>. Z odmiany zainfekowanej wirusem PVM w zależności od wykonawcy uzyskano 70% zregenerowanych roślin in vitro, w tym 52% wolnych od PVM – wykonawca 1 oraz 52% zregenerowanych roślin, w tym zdr</w:t>
      </w:r>
      <w:r w:rsidR="00F263D5">
        <w:rPr>
          <w:rFonts w:ascii="Times New Roman" w:hAnsi="Times New Roman" w:cs="Times New Roman"/>
        </w:rPr>
        <w:t>owych 43% - wykonawca 2</w:t>
      </w:r>
      <w:r w:rsidR="00F263D5" w:rsidRPr="00F263D5">
        <w:rPr>
          <w:rFonts w:ascii="Times New Roman" w:hAnsi="Times New Roman" w:cs="Times New Roman"/>
        </w:rPr>
        <w:t>. Z kolei wirus Y ziemniaka jest wirusem, który łatwo uwalnia się pod wpływem działania wysokiej temperatury i w zależności od wykonawcy uzyskano 86% roślin zregenerowanych, z czego 85% wolnych od PVY – wykonawca 1 i 82% roślin zregenerowanych, w tym wolnyc</w:t>
      </w:r>
      <w:r w:rsidR="00F263D5">
        <w:rPr>
          <w:rFonts w:ascii="Times New Roman" w:hAnsi="Times New Roman" w:cs="Times New Roman"/>
        </w:rPr>
        <w:t xml:space="preserve">h od PVY 78% - wykonawca 2. </w:t>
      </w:r>
      <w:r w:rsidR="00F263D5" w:rsidRPr="00F263D5">
        <w:rPr>
          <w:rFonts w:ascii="Times New Roman" w:hAnsi="Times New Roman" w:cs="Times New Roman"/>
        </w:rPr>
        <w:t xml:space="preserve">W chemioterapii </w:t>
      </w:r>
      <w:r w:rsidRPr="00EE1644">
        <w:rPr>
          <w:rFonts w:ascii="Times New Roman" w:hAnsi="Times New Roman" w:cs="Times New Roman"/>
        </w:rPr>
        <w:t xml:space="preserve">rośliny </w:t>
      </w:r>
      <w:r w:rsidRPr="005A5AB9">
        <w:rPr>
          <w:rFonts w:ascii="Times New Roman" w:hAnsi="Times New Roman" w:cs="Times New Roman"/>
          <w:i/>
        </w:rPr>
        <w:t xml:space="preserve">in vitro </w:t>
      </w:r>
      <w:r w:rsidRPr="00EE1644">
        <w:rPr>
          <w:rFonts w:ascii="Times New Roman" w:hAnsi="Times New Roman" w:cs="Times New Roman"/>
        </w:rPr>
        <w:t xml:space="preserve">5 odmian tj. </w:t>
      </w:r>
      <w:proofErr w:type="spellStart"/>
      <w:r w:rsidRPr="00EE1644">
        <w:rPr>
          <w:rFonts w:ascii="Times New Roman" w:hAnsi="Times New Roman" w:cs="Times New Roman"/>
        </w:rPr>
        <w:t>Linzer</w:t>
      </w:r>
      <w:proofErr w:type="spellEnd"/>
      <w:r w:rsidRPr="00EE1644">
        <w:rPr>
          <w:rFonts w:ascii="Times New Roman" w:hAnsi="Times New Roman" w:cs="Times New Roman"/>
        </w:rPr>
        <w:t xml:space="preserve"> </w:t>
      </w:r>
      <w:proofErr w:type="spellStart"/>
      <w:r w:rsidRPr="00EE1644">
        <w:rPr>
          <w:rFonts w:ascii="Times New Roman" w:hAnsi="Times New Roman" w:cs="Times New Roman"/>
        </w:rPr>
        <w:t>Starke</w:t>
      </w:r>
      <w:proofErr w:type="spellEnd"/>
      <w:r w:rsidRPr="00EE1644">
        <w:rPr>
          <w:rFonts w:ascii="Times New Roman" w:hAnsi="Times New Roman" w:cs="Times New Roman"/>
        </w:rPr>
        <w:t xml:space="preserve">, Eugenia (PVS), TE-1, Giewont (PVM) i EF 55-8545 (PVY), u których testem DAS ELISA stwierdzono wysokie porażenie wirusami poddano działaniu dwóch substancji antywirusowych: </w:t>
      </w:r>
      <w:proofErr w:type="spellStart"/>
      <w:r w:rsidRPr="00EE1644">
        <w:rPr>
          <w:rFonts w:ascii="Times New Roman" w:hAnsi="Times New Roman" w:cs="Times New Roman"/>
        </w:rPr>
        <w:t>rybawiryny</w:t>
      </w:r>
      <w:proofErr w:type="spellEnd"/>
      <w:r w:rsidRPr="00EE1644">
        <w:rPr>
          <w:rFonts w:ascii="Times New Roman" w:hAnsi="Times New Roman" w:cs="Times New Roman"/>
        </w:rPr>
        <w:t xml:space="preserve"> (30, 35 i 40 mg/l)i </w:t>
      </w:r>
      <w:proofErr w:type="spellStart"/>
      <w:r w:rsidRPr="00EE1644">
        <w:rPr>
          <w:rFonts w:ascii="Times New Roman" w:hAnsi="Times New Roman" w:cs="Times New Roman"/>
        </w:rPr>
        <w:t>tiouracylu</w:t>
      </w:r>
      <w:proofErr w:type="spellEnd"/>
      <w:r>
        <w:rPr>
          <w:rFonts w:ascii="Times New Roman" w:hAnsi="Times New Roman" w:cs="Times New Roman"/>
        </w:rPr>
        <w:t xml:space="preserve"> (5, 10 i 20 mg/l)</w:t>
      </w:r>
      <w:r w:rsidRPr="00EE1644">
        <w:rPr>
          <w:rFonts w:ascii="Times New Roman" w:hAnsi="Times New Roman" w:cs="Times New Roman"/>
        </w:rPr>
        <w:t>.</w:t>
      </w:r>
      <w:r w:rsidR="00F263D5" w:rsidRPr="00F263D5">
        <w:rPr>
          <w:rFonts w:ascii="Times New Roman" w:hAnsi="Times New Roman" w:cs="Times New Roman"/>
        </w:rPr>
        <w:t xml:space="preserve"> Nasze badania wykazały, że zarówno </w:t>
      </w:r>
      <w:proofErr w:type="spellStart"/>
      <w:r w:rsidR="00F263D5" w:rsidRPr="00F263D5">
        <w:rPr>
          <w:rFonts w:ascii="Times New Roman" w:hAnsi="Times New Roman" w:cs="Times New Roman"/>
        </w:rPr>
        <w:t>rybawiryna</w:t>
      </w:r>
      <w:proofErr w:type="spellEnd"/>
      <w:r w:rsidR="00F263D5" w:rsidRPr="00F263D5">
        <w:rPr>
          <w:rFonts w:ascii="Times New Roman" w:hAnsi="Times New Roman" w:cs="Times New Roman"/>
        </w:rPr>
        <w:t xml:space="preserve">, jak i </w:t>
      </w:r>
      <w:proofErr w:type="spellStart"/>
      <w:r w:rsidR="00F263D5" w:rsidRPr="00F263D5">
        <w:rPr>
          <w:rFonts w:ascii="Times New Roman" w:hAnsi="Times New Roman" w:cs="Times New Roman"/>
        </w:rPr>
        <w:t>tiouracyl</w:t>
      </w:r>
      <w:proofErr w:type="spellEnd"/>
      <w:r w:rsidR="00F263D5" w:rsidRPr="00F263D5">
        <w:rPr>
          <w:rFonts w:ascii="Times New Roman" w:hAnsi="Times New Roman" w:cs="Times New Roman"/>
        </w:rPr>
        <w:t xml:space="preserve"> dodane do podłoża nieznacznie obniżają poziom ekstynkcji wirusa PVS i PVY, natomiast nie mają wpływu na zmniejszenie koncentracji wirusa M ziemniaka. Wraz ze wzrostem stężenia RBV w pożywce wprost proporcjonalnie wzrasta jego fitotoksyczne działanie na rośliny in vitro. Dodany do podłoża </w:t>
      </w:r>
      <w:proofErr w:type="spellStart"/>
      <w:r w:rsidR="00F263D5" w:rsidRPr="00F263D5">
        <w:rPr>
          <w:rFonts w:ascii="Times New Roman" w:hAnsi="Times New Roman" w:cs="Times New Roman"/>
        </w:rPr>
        <w:t>tiouracyl</w:t>
      </w:r>
      <w:proofErr w:type="spellEnd"/>
      <w:r w:rsidR="00F263D5" w:rsidRPr="00F263D5">
        <w:rPr>
          <w:rFonts w:ascii="Times New Roman" w:hAnsi="Times New Roman" w:cs="Times New Roman"/>
        </w:rPr>
        <w:t xml:space="preserve"> nie ma negatywnego wpływu na wzrost i rozwój roślin </w:t>
      </w:r>
      <w:r w:rsidR="00F263D5" w:rsidRPr="005A5AB9">
        <w:rPr>
          <w:rFonts w:ascii="Times New Roman" w:hAnsi="Times New Roman" w:cs="Times New Roman"/>
          <w:i/>
        </w:rPr>
        <w:t>in vitro.</w:t>
      </w:r>
    </w:p>
    <w:p w14:paraId="68BA887C" w14:textId="1A1748E2" w:rsidR="00F263D5" w:rsidRDefault="00F263D5" w:rsidP="00403658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F263D5">
        <w:rPr>
          <w:rFonts w:ascii="Times New Roman" w:hAnsi="Times New Roman" w:cs="Times New Roman"/>
        </w:rPr>
        <w:t>Temat 2. Badanie preparatów do zwalczania zanieczyszczeń bakteryjnych w kulturach in vitro ziemniaka</w:t>
      </w:r>
      <w:r>
        <w:rPr>
          <w:rFonts w:ascii="Times New Roman" w:hAnsi="Times New Roman" w:cs="Times New Roman"/>
        </w:rPr>
        <w:t>.</w:t>
      </w:r>
    </w:p>
    <w:p w14:paraId="7E3DFC81" w14:textId="35900E55" w:rsidR="009F4396" w:rsidRDefault="00EE1644" w:rsidP="00EE1644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EE1644">
        <w:rPr>
          <w:rFonts w:ascii="Times New Roman" w:hAnsi="Times New Roman" w:cs="Times New Roman"/>
        </w:rPr>
        <w:t xml:space="preserve">W 2020 roku </w:t>
      </w:r>
      <w:r>
        <w:rPr>
          <w:rFonts w:ascii="Times New Roman" w:hAnsi="Times New Roman" w:cs="Times New Roman"/>
        </w:rPr>
        <w:t>m</w:t>
      </w:r>
      <w:r w:rsidRPr="00EE1644">
        <w:rPr>
          <w:rFonts w:ascii="Times New Roman" w:hAnsi="Times New Roman" w:cs="Times New Roman"/>
        </w:rPr>
        <w:t xml:space="preserve">ateriał badawczy stanowiły rośliny </w:t>
      </w:r>
      <w:r w:rsidRPr="005A5AB9">
        <w:rPr>
          <w:rFonts w:ascii="Times New Roman" w:hAnsi="Times New Roman" w:cs="Times New Roman"/>
          <w:i/>
        </w:rPr>
        <w:t>in vitro</w:t>
      </w:r>
      <w:r w:rsidRPr="00EE1644">
        <w:rPr>
          <w:rFonts w:ascii="Times New Roman" w:hAnsi="Times New Roman" w:cs="Times New Roman"/>
        </w:rPr>
        <w:t xml:space="preserve"> 4 odmian: Finezja, Gawin, Harpun i Michalina pozyskane z banku genów </w:t>
      </w:r>
      <w:r w:rsidRPr="005A5AB9">
        <w:rPr>
          <w:rFonts w:ascii="Times New Roman" w:hAnsi="Times New Roman" w:cs="Times New Roman"/>
          <w:i/>
        </w:rPr>
        <w:t>in vitro</w:t>
      </w:r>
      <w:r w:rsidRPr="00EE1644">
        <w:rPr>
          <w:rFonts w:ascii="Times New Roman" w:hAnsi="Times New Roman" w:cs="Times New Roman"/>
        </w:rPr>
        <w:t xml:space="preserve"> ziemniaka, w których stwierdzono zanieczyszczenia bakteryjne. Z preparatów dostępnych na rynku wybrano trzy: Plant </w:t>
      </w:r>
      <w:proofErr w:type="spellStart"/>
      <w:r w:rsidRPr="00EE1644">
        <w:rPr>
          <w:rFonts w:ascii="Times New Roman" w:hAnsi="Times New Roman" w:cs="Times New Roman"/>
        </w:rPr>
        <w:t>Preservative</w:t>
      </w:r>
      <w:proofErr w:type="spellEnd"/>
      <w:r w:rsidRPr="00EE1644">
        <w:rPr>
          <w:rFonts w:ascii="Times New Roman" w:hAnsi="Times New Roman" w:cs="Times New Roman"/>
        </w:rPr>
        <w:t xml:space="preserve"> </w:t>
      </w:r>
      <w:proofErr w:type="spellStart"/>
      <w:r w:rsidRPr="00EE1644">
        <w:rPr>
          <w:rFonts w:ascii="Times New Roman" w:hAnsi="Times New Roman" w:cs="Times New Roman"/>
        </w:rPr>
        <w:t>Mixture</w:t>
      </w:r>
      <w:proofErr w:type="spellEnd"/>
      <w:r w:rsidRPr="00EE1644">
        <w:rPr>
          <w:rFonts w:ascii="Times New Roman" w:hAnsi="Times New Roman" w:cs="Times New Roman"/>
        </w:rPr>
        <w:t xml:space="preserve"> ™ (PPM™), ProClin300® i podchloryn sodu (</w:t>
      </w:r>
      <w:proofErr w:type="spellStart"/>
      <w:r w:rsidRPr="00EE1644">
        <w:rPr>
          <w:rFonts w:ascii="Times New Roman" w:hAnsi="Times New Roman" w:cs="Times New Roman"/>
        </w:rPr>
        <w:t>NaClO</w:t>
      </w:r>
      <w:proofErr w:type="spellEnd"/>
      <w:r w:rsidRPr="00EE1644">
        <w:rPr>
          <w:rFonts w:ascii="Times New Roman" w:hAnsi="Times New Roman" w:cs="Times New Roman"/>
        </w:rPr>
        <w:t>).</w:t>
      </w:r>
      <w:r>
        <w:rPr>
          <w:rFonts w:ascii="Times New Roman" w:hAnsi="Times New Roman" w:cs="Times New Roman"/>
        </w:rPr>
        <w:t xml:space="preserve"> W</w:t>
      </w:r>
      <w:r w:rsidR="00F263D5" w:rsidRPr="00F263D5">
        <w:rPr>
          <w:rFonts w:ascii="Times New Roman" w:hAnsi="Times New Roman" w:cs="Times New Roman"/>
        </w:rPr>
        <w:t xml:space="preserve"> zależności od zastosowanego </w:t>
      </w:r>
      <w:proofErr w:type="spellStart"/>
      <w:r w:rsidR="00F263D5" w:rsidRPr="00F263D5">
        <w:rPr>
          <w:rFonts w:ascii="Times New Roman" w:hAnsi="Times New Roman" w:cs="Times New Roman"/>
        </w:rPr>
        <w:t>biocydu</w:t>
      </w:r>
      <w:proofErr w:type="spellEnd"/>
      <w:r w:rsidR="00F263D5" w:rsidRPr="00F263D5">
        <w:rPr>
          <w:rFonts w:ascii="Times New Roman" w:hAnsi="Times New Roman" w:cs="Times New Roman"/>
        </w:rPr>
        <w:t xml:space="preserve"> eliminacja bakterii endogennych była zróżnicowana. Dodany do podłoża preparat PPM™, podobnie jak w latach poprzednich nie wykazywał fitotoksycznego wpływu na </w:t>
      </w:r>
      <w:proofErr w:type="spellStart"/>
      <w:r w:rsidR="00F263D5" w:rsidRPr="00F263D5">
        <w:rPr>
          <w:rFonts w:ascii="Times New Roman" w:hAnsi="Times New Roman" w:cs="Times New Roman"/>
        </w:rPr>
        <w:t>eksplantaty</w:t>
      </w:r>
      <w:proofErr w:type="spellEnd"/>
      <w:r w:rsidR="00F263D5" w:rsidRPr="00F263D5">
        <w:rPr>
          <w:rFonts w:ascii="Times New Roman" w:hAnsi="Times New Roman" w:cs="Times New Roman"/>
        </w:rPr>
        <w:t>. Rośliny rozwijały się prawidłowo i dobrze się korzeniły. Najniższa dawka 0,3% w dużym stopniu eliminowała bakterie endogenne – 93% czystych kultur. Wyższe dawki 0,4 i 0,5% to 100% kultur wolnych od zanieczyszc</w:t>
      </w:r>
      <w:r w:rsidR="00F263D5">
        <w:rPr>
          <w:rFonts w:ascii="Times New Roman" w:hAnsi="Times New Roman" w:cs="Times New Roman"/>
        </w:rPr>
        <w:t xml:space="preserve">zeń bakteryjnych.  </w:t>
      </w:r>
      <w:r w:rsidR="00F263D5" w:rsidRPr="00F263D5">
        <w:rPr>
          <w:rFonts w:ascii="Times New Roman" w:hAnsi="Times New Roman" w:cs="Times New Roman"/>
        </w:rPr>
        <w:t xml:space="preserve">Dodatek do pożywki  ProClin300® przy dawkach 0,01 i 0,02% eliminował bakterie endogenne w 74,5-87,8%, jednocześnie nie zaobserwowano fitotoksycznego działania preparatu na wzrost i rozwój roślin </w:t>
      </w:r>
      <w:r w:rsidR="00F263D5" w:rsidRPr="005A5AB9">
        <w:rPr>
          <w:rFonts w:ascii="Times New Roman" w:hAnsi="Times New Roman" w:cs="Times New Roman"/>
          <w:i/>
        </w:rPr>
        <w:t>in vitro</w:t>
      </w:r>
      <w:r w:rsidR="00F263D5" w:rsidRPr="00F263D5">
        <w:rPr>
          <w:rFonts w:ascii="Times New Roman" w:hAnsi="Times New Roman" w:cs="Times New Roman"/>
        </w:rPr>
        <w:t>. Natomiast najwyższa dawka 0,03% wyeliminowała całkowicie zanieczyszczeni</w:t>
      </w:r>
      <w:r w:rsidR="00F263D5">
        <w:rPr>
          <w:rFonts w:ascii="Times New Roman" w:hAnsi="Times New Roman" w:cs="Times New Roman"/>
        </w:rPr>
        <w:t xml:space="preserve">a bakteryjne. </w:t>
      </w:r>
      <w:r w:rsidR="00F263D5" w:rsidRPr="00F263D5">
        <w:rPr>
          <w:rFonts w:ascii="Times New Roman" w:hAnsi="Times New Roman" w:cs="Times New Roman"/>
        </w:rPr>
        <w:t>Podchloryn sodu (</w:t>
      </w:r>
      <w:proofErr w:type="spellStart"/>
      <w:r w:rsidR="00F263D5" w:rsidRPr="00F263D5">
        <w:rPr>
          <w:rFonts w:ascii="Times New Roman" w:hAnsi="Times New Roman" w:cs="Times New Roman"/>
        </w:rPr>
        <w:t>NaClO</w:t>
      </w:r>
      <w:proofErr w:type="spellEnd"/>
      <w:r w:rsidR="00F263D5" w:rsidRPr="00F263D5">
        <w:rPr>
          <w:rFonts w:ascii="Times New Roman" w:hAnsi="Times New Roman" w:cs="Times New Roman"/>
        </w:rPr>
        <w:t>) dodany do pożywki  w badanych dawkach całkowicie wyelim</w:t>
      </w:r>
      <w:r w:rsidR="00F263D5">
        <w:rPr>
          <w:rFonts w:ascii="Times New Roman" w:hAnsi="Times New Roman" w:cs="Times New Roman"/>
        </w:rPr>
        <w:t xml:space="preserve">inował </w:t>
      </w:r>
      <w:proofErr w:type="spellStart"/>
      <w:r w:rsidR="00F263D5">
        <w:rPr>
          <w:rFonts w:ascii="Times New Roman" w:hAnsi="Times New Roman" w:cs="Times New Roman"/>
        </w:rPr>
        <w:t>endofity</w:t>
      </w:r>
      <w:proofErr w:type="spellEnd"/>
      <w:r w:rsidR="00F263D5" w:rsidRPr="00F263D5">
        <w:rPr>
          <w:rFonts w:ascii="Times New Roman" w:hAnsi="Times New Roman" w:cs="Times New Roman"/>
        </w:rPr>
        <w:t xml:space="preserve">. Jednocześnie nie zaobserwowano szkodliwego działania na wzrost i rozwój roślin </w:t>
      </w:r>
      <w:r w:rsidR="00F263D5" w:rsidRPr="005A5AB9">
        <w:rPr>
          <w:rFonts w:ascii="Times New Roman" w:hAnsi="Times New Roman" w:cs="Times New Roman"/>
          <w:i/>
        </w:rPr>
        <w:t>in vitro</w:t>
      </w:r>
      <w:r w:rsidR="00F263D5" w:rsidRPr="00F263D5">
        <w:rPr>
          <w:rFonts w:ascii="Times New Roman" w:hAnsi="Times New Roman" w:cs="Times New Roman"/>
        </w:rPr>
        <w:t>.</w:t>
      </w:r>
    </w:p>
    <w:p w14:paraId="7EBFC01B" w14:textId="0C28DC20" w:rsidR="009F4396" w:rsidRPr="004C3074" w:rsidRDefault="004C3074" w:rsidP="00403658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4C3074">
        <w:rPr>
          <w:rFonts w:ascii="Times New Roman" w:hAnsi="Times New Roman" w:cs="Times New Roman"/>
        </w:rPr>
        <w:lastRenderedPageBreak/>
        <w:t xml:space="preserve">Sprawdzając wpływ zastosowanych </w:t>
      </w:r>
      <w:proofErr w:type="spellStart"/>
      <w:r w:rsidRPr="004C3074">
        <w:rPr>
          <w:rFonts w:ascii="Times New Roman" w:hAnsi="Times New Roman" w:cs="Times New Roman"/>
        </w:rPr>
        <w:t>biocydów</w:t>
      </w:r>
      <w:proofErr w:type="spellEnd"/>
      <w:r w:rsidRPr="004C3074">
        <w:rPr>
          <w:rFonts w:ascii="Times New Roman" w:hAnsi="Times New Roman" w:cs="Times New Roman"/>
        </w:rPr>
        <w:t xml:space="preserve"> na tworzenie </w:t>
      </w:r>
      <w:proofErr w:type="spellStart"/>
      <w:r w:rsidRPr="004C3074">
        <w:rPr>
          <w:rFonts w:ascii="Times New Roman" w:hAnsi="Times New Roman" w:cs="Times New Roman"/>
        </w:rPr>
        <w:t>mikrobulw</w:t>
      </w:r>
      <w:proofErr w:type="spellEnd"/>
      <w:r w:rsidRPr="004C3074">
        <w:rPr>
          <w:rFonts w:ascii="Times New Roman" w:hAnsi="Times New Roman" w:cs="Times New Roman"/>
        </w:rPr>
        <w:t xml:space="preserve"> stwierdzono istotne różnice między odmianami, natomiast zastosowane </w:t>
      </w:r>
      <w:proofErr w:type="spellStart"/>
      <w:r w:rsidRPr="004C3074">
        <w:rPr>
          <w:rFonts w:ascii="Times New Roman" w:hAnsi="Times New Roman" w:cs="Times New Roman"/>
        </w:rPr>
        <w:t>biocydy</w:t>
      </w:r>
      <w:proofErr w:type="spellEnd"/>
      <w:r w:rsidRPr="004C3074">
        <w:rPr>
          <w:rFonts w:ascii="Times New Roman" w:hAnsi="Times New Roman" w:cs="Times New Roman"/>
        </w:rPr>
        <w:t xml:space="preserve"> nie miały wpływu na współczynnik rozmnażania. Odmiana Michalina miała najwyższy ze wszystkich badanych odmian współczynnik rozmnażania niezależnie od zastosowanego </w:t>
      </w:r>
      <w:proofErr w:type="spellStart"/>
      <w:r w:rsidRPr="004C3074">
        <w:rPr>
          <w:rFonts w:ascii="Times New Roman" w:hAnsi="Times New Roman" w:cs="Times New Roman"/>
        </w:rPr>
        <w:t>biocydu</w:t>
      </w:r>
      <w:proofErr w:type="spellEnd"/>
      <w:r w:rsidRPr="004C3074">
        <w:rPr>
          <w:rFonts w:ascii="Times New Roman" w:hAnsi="Times New Roman" w:cs="Times New Roman"/>
        </w:rPr>
        <w:t>. Pozostałe odmiany (Finezja, Gawin i Harpun) plonowa</w:t>
      </w:r>
      <w:r>
        <w:rPr>
          <w:rFonts w:ascii="Times New Roman" w:hAnsi="Times New Roman" w:cs="Times New Roman"/>
        </w:rPr>
        <w:t>ły na podobnym poziomie</w:t>
      </w:r>
      <w:r w:rsidRPr="004C3074">
        <w:rPr>
          <w:rFonts w:ascii="Times New Roman" w:hAnsi="Times New Roman" w:cs="Times New Roman"/>
        </w:rPr>
        <w:t>.</w:t>
      </w:r>
    </w:p>
    <w:p w14:paraId="4A5D82FA" w14:textId="77777777" w:rsidR="009F4396" w:rsidRDefault="009F4396" w:rsidP="00403658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B0CDE85" w14:textId="1D39B83B" w:rsidR="009F4396" w:rsidRDefault="009F4396" w:rsidP="0040365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E0DB4">
        <w:rPr>
          <w:rFonts w:ascii="Times New Roman" w:hAnsi="Times New Roman" w:cs="Times New Roman"/>
          <w:b/>
          <w:bCs/>
        </w:rPr>
        <w:t>Wnioski:</w:t>
      </w:r>
    </w:p>
    <w:p w14:paraId="4B802364" w14:textId="77777777" w:rsidR="009F4396" w:rsidRDefault="009F4396" w:rsidP="0040365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0C2457E" w14:textId="71A1A6A8" w:rsidR="004C3074" w:rsidRPr="004C3074" w:rsidRDefault="004C3074" w:rsidP="0040365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 </w:t>
      </w:r>
      <w:r w:rsidRPr="004C3074">
        <w:rPr>
          <w:rFonts w:ascii="Times New Roman" w:hAnsi="Times New Roman" w:cs="Times New Roman"/>
          <w:bCs/>
        </w:rPr>
        <w:t xml:space="preserve">Na uzyskanie roślin wolnych od wirusa PVS, PVM i PVY poddanych termoterapii i izolacji </w:t>
      </w:r>
      <w:proofErr w:type="spellStart"/>
      <w:r w:rsidRPr="004C3074">
        <w:rPr>
          <w:rFonts w:ascii="Times New Roman" w:hAnsi="Times New Roman" w:cs="Times New Roman"/>
          <w:bCs/>
        </w:rPr>
        <w:t>merystemów</w:t>
      </w:r>
      <w:proofErr w:type="spellEnd"/>
      <w:r w:rsidRPr="004C3074">
        <w:rPr>
          <w:rFonts w:ascii="Times New Roman" w:hAnsi="Times New Roman" w:cs="Times New Roman"/>
          <w:bCs/>
        </w:rPr>
        <w:t xml:space="preserve"> </w:t>
      </w:r>
      <w:bookmarkStart w:id="0" w:name="_GoBack"/>
      <w:r w:rsidRPr="004C3074">
        <w:rPr>
          <w:rFonts w:ascii="Times New Roman" w:hAnsi="Times New Roman" w:cs="Times New Roman"/>
          <w:bCs/>
        </w:rPr>
        <w:t xml:space="preserve">duży wpływ ma czynnik osobowy, na co składa się precyzja i wielkość </w:t>
      </w:r>
      <w:proofErr w:type="spellStart"/>
      <w:r w:rsidRPr="004C3074">
        <w:rPr>
          <w:rFonts w:ascii="Times New Roman" w:hAnsi="Times New Roman" w:cs="Times New Roman"/>
          <w:bCs/>
        </w:rPr>
        <w:t>izolowamego</w:t>
      </w:r>
      <w:proofErr w:type="spellEnd"/>
      <w:r w:rsidRPr="004C3074">
        <w:rPr>
          <w:rFonts w:ascii="Times New Roman" w:hAnsi="Times New Roman" w:cs="Times New Roman"/>
          <w:bCs/>
        </w:rPr>
        <w:t xml:space="preserve"> merystemu.</w:t>
      </w:r>
    </w:p>
    <w:bookmarkEnd w:id="0"/>
    <w:p w14:paraId="37F0A61A" w14:textId="1F870747" w:rsidR="004C3074" w:rsidRDefault="004C3074" w:rsidP="0040365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2. </w:t>
      </w:r>
      <w:r w:rsidRPr="004C3074">
        <w:rPr>
          <w:rFonts w:ascii="Times New Roman" w:hAnsi="Times New Roman" w:cs="Times New Roman"/>
          <w:bCs/>
        </w:rPr>
        <w:t xml:space="preserve">Kultura </w:t>
      </w:r>
      <w:proofErr w:type="spellStart"/>
      <w:r w:rsidRPr="004C3074">
        <w:rPr>
          <w:rFonts w:ascii="Times New Roman" w:hAnsi="Times New Roman" w:cs="Times New Roman"/>
          <w:bCs/>
        </w:rPr>
        <w:t>merystemów</w:t>
      </w:r>
      <w:proofErr w:type="spellEnd"/>
      <w:r w:rsidRPr="004C3074">
        <w:rPr>
          <w:rFonts w:ascii="Times New Roman" w:hAnsi="Times New Roman" w:cs="Times New Roman"/>
          <w:bCs/>
        </w:rPr>
        <w:t xml:space="preserve"> w połączeniu z termoterapią jest obecnie standardowo stosowana w celu uzyskania zdrowych, wolnych od patogenów roślin ziemniaka.</w:t>
      </w:r>
    </w:p>
    <w:p w14:paraId="1FE76B87" w14:textId="41929F61" w:rsidR="004C3074" w:rsidRPr="004C3074" w:rsidRDefault="004C3074" w:rsidP="0040365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3. </w:t>
      </w:r>
      <w:proofErr w:type="spellStart"/>
      <w:r w:rsidRPr="004C3074">
        <w:rPr>
          <w:rFonts w:ascii="Times New Roman" w:hAnsi="Times New Roman" w:cs="Times New Roman"/>
          <w:bCs/>
        </w:rPr>
        <w:t>Rybawiryna</w:t>
      </w:r>
      <w:proofErr w:type="spellEnd"/>
      <w:r w:rsidRPr="004C3074">
        <w:rPr>
          <w:rFonts w:ascii="Times New Roman" w:hAnsi="Times New Roman" w:cs="Times New Roman"/>
          <w:bCs/>
        </w:rPr>
        <w:t xml:space="preserve"> w niższych dawkach dodana do pożywki nieznacznie zmniejsza koncentrację wirusa PVS wprost proporcjonalnie do stężenia.</w:t>
      </w:r>
    </w:p>
    <w:p w14:paraId="0C14E7AC" w14:textId="1441BEA3" w:rsidR="004C3074" w:rsidRPr="004C3074" w:rsidRDefault="004C3074" w:rsidP="0040365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4. </w:t>
      </w:r>
      <w:proofErr w:type="spellStart"/>
      <w:r w:rsidRPr="004C3074">
        <w:rPr>
          <w:rFonts w:ascii="Times New Roman" w:hAnsi="Times New Roman" w:cs="Times New Roman"/>
          <w:bCs/>
        </w:rPr>
        <w:t>Rybawiryna</w:t>
      </w:r>
      <w:proofErr w:type="spellEnd"/>
      <w:r w:rsidRPr="004C3074">
        <w:rPr>
          <w:rFonts w:ascii="Times New Roman" w:hAnsi="Times New Roman" w:cs="Times New Roman"/>
          <w:bCs/>
        </w:rPr>
        <w:t xml:space="preserve"> w wyższych dawkach dodana do pożywki znacząco zmniejsza koncentrację wirusa PVS</w:t>
      </w:r>
      <w:r w:rsidR="00403658">
        <w:rPr>
          <w:rFonts w:ascii="Times New Roman" w:hAnsi="Times New Roman" w:cs="Times New Roman"/>
          <w:bCs/>
        </w:rPr>
        <w:t>.</w:t>
      </w:r>
    </w:p>
    <w:p w14:paraId="19086BDB" w14:textId="12DEA33C" w:rsidR="004C3074" w:rsidRPr="004C3074" w:rsidRDefault="004C3074" w:rsidP="0040365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5. </w:t>
      </w:r>
      <w:r w:rsidRPr="004C3074">
        <w:rPr>
          <w:rFonts w:ascii="Times New Roman" w:hAnsi="Times New Roman" w:cs="Times New Roman"/>
          <w:bCs/>
        </w:rPr>
        <w:t xml:space="preserve">Dodanie do pożywki </w:t>
      </w:r>
      <w:proofErr w:type="spellStart"/>
      <w:r w:rsidRPr="004C3074">
        <w:rPr>
          <w:rFonts w:ascii="Times New Roman" w:hAnsi="Times New Roman" w:cs="Times New Roman"/>
          <w:bCs/>
        </w:rPr>
        <w:t>rybawiryny</w:t>
      </w:r>
      <w:proofErr w:type="spellEnd"/>
      <w:r w:rsidRPr="004C3074">
        <w:rPr>
          <w:rFonts w:ascii="Times New Roman" w:hAnsi="Times New Roman" w:cs="Times New Roman"/>
          <w:bCs/>
        </w:rPr>
        <w:t xml:space="preserve"> nie ma wpływu na zmniejszenie koncentracji wirusa PVM.</w:t>
      </w:r>
    </w:p>
    <w:p w14:paraId="731E7723" w14:textId="3874BF16" w:rsidR="004C3074" w:rsidRPr="004C3074" w:rsidRDefault="004C3074" w:rsidP="0040365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6. </w:t>
      </w:r>
      <w:proofErr w:type="spellStart"/>
      <w:r w:rsidRPr="004C3074">
        <w:rPr>
          <w:rFonts w:ascii="Times New Roman" w:hAnsi="Times New Roman" w:cs="Times New Roman"/>
          <w:bCs/>
        </w:rPr>
        <w:t>Rybawiryna</w:t>
      </w:r>
      <w:proofErr w:type="spellEnd"/>
      <w:r w:rsidRPr="004C3074">
        <w:rPr>
          <w:rFonts w:ascii="Times New Roman" w:hAnsi="Times New Roman" w:cs="Times New Roman"/>
          <w:bCs/>
        </w:rPr>
        <w:t xml:space="preserve"> ma wpływ na zmniejszenie koncentracji wirusa PVY.</w:t>
      </w:r>
    </w:p>
    <w:p w14:paraId="72CD7DF6" w14:textId="38A6D6E2" w:rsidR="004C3074" w:rsidRPr="004C3074" w:rsidRDefault="004C3074" w:rsidP="0040365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7. </w:t>
      </w:r>
      <w:r w:rsidRPr="004C3074">
        <w:rPr>
          <w:rFonts w:ascii="Times New Roman" w:hAnsi="Times New Roman" w:cs="Times New Roman"/>
          <w:bCs/>
        </w:rPr>
        <w:t xml:space="preserve">Wraz ze wzrostem stężenia </w:t>
      </w:r>
      <w:proofErr w:type="spellStart"/>
      <w:r w:rsidRPr="004C3074">
        <w:rPr>
          <w:rFonts w:ascii="Times New Roman" w:hAnsi="Times New Roman" w:cs="Times New Roman"/>
          <w:bCs/>
        </w:rPr>
        <w:t>rybawiryny</w:t>
      </w:r>
      <w:proofErr w:type="spellEnd"/>
      <w:r w:rsidRPr="004C3074">
        <w:rPr>
          <w:rFonts w:ascii="Times New Roman" w:hAnsi="Times New Roman" w:cs="Times New Roman"/>
          <w:bCs/>
        </w:rPr>
        <w:t xml:space="preserve"> w podłożu wprost proporcjonalnie wzrasta jego fitotoksyczne działanie na rośliny </w:t>
      </w:r>
      <w:r w:rsidRPr="00B83EF6">
        <w:rPr>
          <w:rFonts w:ascii="Times New Roman" w:hAnsi="Times New Roman" w:cs="Times New Roman"/>
          <w:bCs/>
          <w:i/>
        </w:rPr>
        <w:t>in vitro</w:t>
      </w:r>
      <w:r w:rsidRPr="004C3074">
        <w:rPr>
          <w:rFonts w:ascii="Times New Roman" w:hAnsi="Times New Roman" w:cs="Times New Roman"/>
          <w:bCs/>
        </w:rPr>
        <w:t>.</w:t>
      </w:r>
    </w:p>
    <w:p w14:paraId="50663722" w14:textId="4FE5AEE9" w:rsidR="004C3074" w:rsidRPr="004C3074" w:rsidRDefault="004C3074" w:rsidP="0040365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8. </w:t>
      </w:r>
      <w:proofErr w:type="spellStart"/>
      <w:r w:rsidRPr="004C3074">
        <w:rPr>
          <w:rFonts w:ascii="Times New Roman" w:hAnsi="Times New Roman" w:cs="Times New Roman"/>
          <w:bCs/>
        </w:rPr>
        <w:t>Tiouracyl</w:t>
      </w:r>
      <w:proofErr w:type="spellEnd"/>
      <w:r w:rsidRPr="004C3074">
        <w:rPr>
          <w:rFonts w:ascii="Times New Roman" w:hAnsi="Times New Roman" w:cs="Times New Roman"/>
          <w:bCs/>
        </w:rPr>
        <w:t xml:space="preserve"> dodany w badanych dawkach do pożywki nie ma wpływu na zmniejszenie stężenia wirusa PVS.</w:t>
      </w:r>
    </w:p>
    <w:p w14:paraId="7C5DFB6C" w14:textId="761B5CAE" w:rsidR="004C3074" w:rsidRPr="004C3074" w:rsidRDefault="004C3074" w:rsidP="0040365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9. </w:t>
      </w:r>
      <w:r w:rsidRPr="004C3074">
        <w:rPr>
          <w:rFonts w:ascii="Times New Roman" w:hAnsi="Times New Roman" w:cs="Times New Roman"/>
          <w:bCs/>
        </w:rPr>
        <w:t xml:space="preserve">Dodatek </w:t>
      </w:r>
      <w:proofErr w:type="spellStart"/>
      <w:r w:rsidRPr="004C3074">
        <w:rPr>
          <w:rFonts w:ascii="Times New Roman" w:hAnsi="Times New Roman" w:cs="Times New Roman"/>
          <w:bCs/>
        </w:rPr>
        <w:t>tiouracylu</w:t>
      </w:r>
      <w:proofErr w:type="spellEnd"/>
      <w:r w:rsidRPr="004C3074">
        <w:rPr>
          <w:rFonts w:ascii="Times New Roman" w:hAnsi="Times New Roman" w:cs="Times New Roman"/>
          <w:bCs/>
        </w:rPr>
        <w:t xml:space="preserve"> </w:t>
      </w:r>
      <w:proofErr w:type="spellStart"/>
      <w:r w:rsidRPr="004C3074">
        <w:rPr>
          <w:rFonts w:ascii="Times New Roman" w:hAnsi="Times New Roman" w:cs="Times New Roman"/>
          <w:bCs/>
        </w:rPr>
        <w:t>rybawiryny</w:t>
      </w:r>
      <w:proofErr w:type="spellEnd"/>
      <w:r w:rsidRPr="004C3074">
        <w:rPr>
          <w:rFonts w:ascii="Times New Roman" w:hAnsi="Times New Roman" w:cs="Times New Roman"/>
          <w:bCs/>
        </w:rPr>
        <w:t xml:space="preserve"> nie ma wpływu na zmniejszenie koncentracji wirusa PVM.</w:t>
      </w:r>
    </w:p>
    <w:p w14:paraId="3C8369E7" w14:textId="46675E31" w:rsidR="004C3074" w:rsidRPr="004C3074" w:rsidRDefault="004C3074" w:rsidP="0040365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10. </w:t>
      </w:r>
      <w:r w:rsidRPr="004C3074">
        <w:rPr>
          <w:rFonts w:ascii="Times New Roman" w:hAnsi="Times New Roman" w:cs="Times New Roman"/>
          <w:bCs/>
        </w:rPr>
        <w:t xml:space="preserve">Zastosowane dawki </w:t>
      </w:r>
      <w:proofErr w:type="spellStart"/>
      <w:r w:rsidRPr="004C3074">
        <w:rPr>
          <w:rFonts w:ascii="Times New Roman" w:hAnsi="Times New Roman" w:cs="Times New Roman"/>
          <w:bCs/>
        </w:rPr>
        <w:t>tiouracylu</w:t>
      </w:r>
      <w:proofErr w:type="spellEnd"/>
      <w:r w:rsidRPr="004C3074">
        <w:rPr>
          <w:rFonts w:ascii="Times New Roman" w:hAnsi="Times New Roman" w:cs="Times New Roman"/>
          <w:bCs/>
        </w:rPr>
        <w:t xml:space="preserve"> zmniejszyły ekstynkcję wirusa PVY.</w:t>
      </w:r>
    </w:p>
    <w:p w14:paraId="18828C93" w14:textId="1AF52390" w:rsidR="004C3074" w:rsidRDefault="004C3074" w:rsidP="0040365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11</w:t>
      </w:r>
      <w:r w:rsidRPr="004C3074">
        <w:rPr>
          <w:rFonts w:ascii="Times New Roman" w:hAnsi="Times New Roman" w:cs="Times New Roman"/>
          <w:bCs/>
        </w:rPr>
        <w:t xml:space="preserve">. Dodany do podłoża </w:t>
      </w:r>
      <w:proofErr w:type="spellStart"/>
      <w:r w:rsidRPr="004C3074">
        <w:rPr>
          <w:rFonts w:ascii="Times New Roman" w:hAnsi="Times New Roman" w:cs="Times New Roman"/>
          <w:bCs/>
        </w:rPr>
        <w:t>tiouracyl</w:t>
      </w:r>
      <w:proofErr w:type="spellEnd"/>
      <w:r w:rsidRPr="004C3074">
        <w:rPr>
          <w:rFonts w:ascii="Times New Roman" w:hAnsi="Times New Roman" w:cs="Times New Roman"/>
          <w:bCs/>
        </w:rPr>
        <w:t xml:space="preserve"> nie ma negatywnego wpływu na wzrost i rozwój roślin </w:t>
      </w:r>
      <w:r w:rsidRPr="00B83EF6">
        <w:rPr>
          <w:rFonts w:ascii="Times New Roman" w:hAnsi="Times New Roman" w:cs="Times New Roman"/>
          <w:bCs/>
          <w:i/>
        </w:rPr>
        <w:t>in vitro</w:t>
      </w:r>
      <w:r w:rsidRPr="004C3074">
        <w:rPr>
          <w:rFonts w:ascii="Times New Roman" w:hAnsi="Times New Roman" w:cs="Times New Roman"/>
          <w:bCs/>
        </w:rPr>
        <w:t>.</w:t>
      </w:r>
    </w:p>
    <w:p w14:paraId="49620E13" w14:textId="1F48346C" w:rsidR="004C3074" w:rsidRPr="00B83EF6" w:rsidRDefault="004C3074" w:rsidP="00403658">
      <w:pPr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12. </w:t>
      </w:r>
      <w:r w:rsidRPr="004C3074">
        <w:rPr>
          <w:rFonts w:ascii="Times New Roman" w:hAnsi="Times New Roman" w:cs="Times New Roman"/>
          <w:bCs/>
        </w:rPr>
        <w:t xml:space="preserve">Preparat PPM™ w badanych dawkach eliminował zanieczyszczenia bakteryjne w 93 - 100% nie wykazując fitotoksycznego działania na rośliny </w:t>
      </w:r>
      <w:r w:rsidRPr="00B83EF6">
        <w:rPr>
          <w:rFonts w:ascii="Times New Roman" w:hAnsi="Times New Roman" w:cs="Times New Roman"/>
          <w:bCs/>
          <w:i/>
        </w:rPr>
        <w:t>in vitro.</w:t>
      </w:r>
    </w:p>
    <w:p w14:paraId="300FD699" w14:textId="03900925" w:rsidR="004C3074" w:rsidRDefault="004C3074" w:rsidP="0040365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13. </w:t>
      </w:r>
      <w:proofErr w:type="spellStart"/>
      <w:r w:rsidRPr="004C3074">
        <w:rPr>
          <w:rFonts w:ascii="Times New Roman" w:hAnsi="Times New Roman" w:cs="Times New Roman"/>
          <w:bCs/>
        </w:rPr>
        <w:t>Zsatosowane</w:t>
      </w:r>
      <w:proofErr w:type="spellEnd"/>
      <w:r w:rsidRPr="004C3074">
        <w:rPr>
          <w:rFonts w:ascii="Times New Roman" w:hAnsi="Times New Roman" w:cs="Times New Roman"/>
          <w:bCs/>
        </w:rPr>
        <w:t xml:space="preserve"> dawki </w:t>
      </w:r>
      <w:proofErr w:type="spellStart"/>
      <w:r w:rsidRPr="004C3074">
        <w:rPr>
          <w:rFonts w:ascii="Times New Roman" w:hAnsi="Times New Roman" w:cs="Times New Roman"/>
          <w:bCs/>
        </w:rPr>
        <w:t>ProClin</w:t>
      </w:r>
      <w:proofErr w:type="spellEnd"/>
      <w:r w:rsidRPr="004C3074">
        <w:rPr>
          <w:rFonts w:ascii="Times New Roman" w:hAnsi="Times New Roman" w:cs="Times New Roman"/>
          <w:bCs/>
        </w:rPr>
        <w:t xml:space="preserve"> 300® eliminowały występowanie zanieczyszczeń endogennych w 74,5-100%, tylko najwyższa dawka wpłynęła na słabszy wzrost i rozwój roślin </w:t>
      </w:r>
      <w:r w:rsidRPr="00B83EF6">
        <w:rPr>
          <w:rFonts w:ascii="Times New Roman" w:hAnsi="Times New Roman" w:cs="Times New Roman"/>
          <w:bCs/>
          <w:i/>
        </w:rPr>
        <w:t>in vitro</w:t>
      </w:r>
      <w:r w:rsidRPr="004C3074">
        <w:rPr>
          <w:rFonts w:ascii="Times New Roman" w:hAnsi="Times New Roman" w:cs="Times New Roman"/>
          <w:bCs/>
        </w:rPr>
        <w:t>.</w:t>
      </w:r>
    </w:p>
    <w:p w14:paraId="47BB8797" w14:textId="6CD73EED" w:rsidR="004C3074" w:rsidRDefault="004C3074" w:rsidP="0040365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14. </w:t>
      </w:r>
      <w:r w:rsidRPr="004C3074">
        <w:rPr>
          <w:rFonts w:ascii="Times New Roman" w:hAnsi="Times New Roman" w:cs="Times New Roman"/>
          <w:bCs/>
        </w:rPr>
        <w:t xml:space="preserve">Zastosowane dawki </w:t>
      </w:r>
      <w:proofErr w:type="spellStart"/>
      <w:r w:rsidRPr="004C3074">
        <w:rPr>
          <w:rFonts w:ascii="Times New Roman" w:hAnsi="Times New Roman" w:cs="Times New Roman"/>
          <w:bCs/>
        </w:rPr>
        <w:t>NaClO</w:t>
      </w:r>
      <w:proofErr w:type="spellEnd"/>
      <w:r w:rsidRPr="004C3074">
        <w:rPr>
          <w:rFonts w:ascii="Times New Roman" w:hAnsi="Times New Roman" w:cs="Times New Roman"/>
          <w:bCs/>
        </w:rPr>
        <w:t xml:space="preserve"> całkowicie wyeliminowały </w:t>
      </w:r>
      <w:proofErr w:type="spellStart"/>
      <w:r w:rsidRPr="004C3074">
        <w:rPr>
          <w:rFonts w:ascii="Times New Roman" w:hAnsi="Times New Roman" w:cs="Times New Roman"/>
          <w:bCs/>
        </w:rPr>
        <w:t>endofity</w:t>
      </w:r>
      <w:proofErr w:type="spellEnd"/>
      <w:r w:rsidRPr="004C3074">
        <w:rPr>
          <w:rFonts w:ascii="Times New Roman" w:hAnsi="Times New Roman" w:cs="Times New Roman"/>
          <w:bCs/>
        </w:rPr>
        <w:t xml:space="preserve">, jednocześnie nie zaobserwowano fitotoksycznego działania związku na wzrost i rozwój roślin </w:t>
      </w:r>
      <w:r w:rsidRPr="00B83EF6">
        <w:rPr>
          <w:rFonts w:ascii="Times New Roman" w:hAnsi="Times New Roman" w:cs="Times New Roman"/>
          <w:bCs/>
          <w:i/>
        </w:rPr>
        <w:t>in vitro</w:t>
      </w:r>
      <w:r w:rsidRPr="004C3074">
        <w:rPr>
          <w:rFonts w:ascii="Times New Roman" w:hAnsi="Times New Roman" w:cs="Times New Roman"/>
          <w:bCs/>
        </w:rPr>
        <w:t>.</w:t>
      </w:r>
    </w:p>
    <w:p w14:paraId="487CDFCA" w14:textId="79A21EFF" w:rsidR="004C3074" w:rsidRPr="004C3074" w:rsidRDefault="004C3074" w:rsidP="00403658">
      <w:pPr>
        <w:spacing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15.</w:t>
      </w:r>
      <w:r w:rsidRPr="004C3074">
        <w:t xml:space="preserve"> </w:t>
      </w:r>
      <w:r w:rsidRPr="004C3074">
        <w:rPr>
          <w:rFonts w:ascii="Times New Roman" w:hAnsi="Times New Roman" w:cs="Times New Roman"/>
          <w:bCs/>
        </w:rPr>
        <w:t xml:space="preserve">W procesie </w:t>
      </w:r>
      <w:proofErr w:type="spellStart"/>
      <w:r w:rsidRPr="004C3074">
        <w:rPr>
          <w:rFonts w:ascii="Times New Roman" w:hAnsi="Times New Roman" w:cs="Times New Roman"/>
          <w:bCs/>
        </w:rPr>
        <w:t>mikrotuberyzacji</w:t>
      </w:r>
      <w:proofErr w:type="spellEnd"/>
      <w:r w:rsidRPr="004C3074">
        <w:rPr>
          <w:rFonts w:ascii="Times New Roman" w:hAnsi="Times New Roman" w:cs="Times New Roman"/>
          <w:bCs/>
        </w:rPr>
        <w:t xml:space="preserve"> dodatek zastosowanych substancji bakteriobójczych nie ma istotnego wpływu na tworzenie </w:t>
      </w:r>
      <w:proofErr w:type="spellStart"/>
      <w:r w:rsidRPr="004C3074">
        <w:rPr>
          <w:rFonts w:ascii="Times New Roman" w:hAnsi="Times New Roman" w:cs="Times New Roman"/>
          <w:bCs/>
        </w:rPr>
        <w:t>mikrobulw</w:t>
      </w:r>
      <w:proofErr w:type="spellEnd"/>
      <w:r w:rsidRPr="004C3074">
        <w:rPr>
          <w:rFonts w:ascii="Times New Roman" w:hAnsi="Times New Roman" w:cs="Times New Roman"/>
          <w:bCs/>
        </w:rPr>
        <w:t xml:space="preserve"> ziemniaka. </w:t>
      </w:r>
    </w:p>
    <w:p w14:paraId="18960356" w14:textId="46412769" w:rsidR="004C3074" w:rsidRPr="004C3074" w:rsidRDefault="004C3074" w:rsidP="00403658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1C8EE67" w14:textId="346EB1C5" w:rsidR="009F4396" w:rsidRDefault="009F4396" w:rsidP="0040365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5A6AFEE" w14:textId="77777777" w:rsidR="009F4396" w:rsidRPr="001E0DB4" w:rsidRDefault="009F4396" w:rsidP="0040365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DB509D" w14:textId="77777777" w:rsidR="001515BB" w:rsidRPr="009F4396" w:rsidRDefault="001515BB" w:rsidP="00403658">
      <w:pPr>
        <w:spacing w:line="240" w:lineRule="auto"/>
        <w:jc w:val="both"/>
      </w:pPr>
    </w:p>
    <w:sectPr w:rsidR="001515BB" w:rsidRPr="009F4396" w:rsidSect="001423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33755"/>
    <w:multiLevelType w:val="hybridMultilevel"/>
    <w:tmpl w:val="71927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41CE8"/>
    <w:multiLevelType w:val="hybridMultilevel"/>
    <w:tmpl w:val="11FAE8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0201A3"/>
    <w:multiLevelType w:val="hybridMultilevel"/>
    <w:tmpl w:val="6512CC1C"/>
    <w:lvl w:ilvl="0" w:tplc="E6503CA2">
      <w:start w:val="1"/>
      <w:numFmt w:val="decimal"/>
      <w:lvlText w:val="%1)"/>
      <w:lvlJc w:val="left"/>
      <w:pPr>
        <w:ind w:left="502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396"/>
    <w:rsid w:val="001075DB"/>
    <w:rsid w:val="001515BB"/>
    <w:rsid w:val="00403658"/>
    <w:rsid w:val="004C3074"/>
    <w:rsid w:val="005A5AB9"/>
    <w:rsid w:val="0064467F"/>
    <w:rsid w:val="006E533D"/>
    <w:rsid w:val="00761A89"/>
    <w:rsid w:val="008E2489"/>
    <w:rsid w:val="008E25BF"/>
    <w:rsid w:val="009F4396"/>
    <w:rsid w:val="00B83EF6"/>
    <w:rsid w:val="00C94610"/>
    <w:rsid w:val="00D2308C"/>
    <w:rsid w:val="00EE1644"/>
    <w:rsid w:val="00F263D5"/>
    <w:rsid w:val="00FB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FE451"/>
  <w15:chartTrackingRefBased/>
  <w15:docId w15:val="{A24A7E97-7ADD-4F3B-B248-1459D3986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439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4396"/>
    <w:pPr>
      <w:ind w:left="720"/>
      <w:contextualSpacing/>
    </w:pPr>
  </w:style>
  <w:style w:type="paragraph" w:styleId="Bezodstpw">
    <w:name w:val="No Spacing"/>
    <w:uiPriority w:val="1"/>
    <w:qFormat/>
    <w:rsid w:val="009F43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Sikora</dc:creator>
  <cp:keywords/>
  <dc:description/>
  <cp:lastModifiedBy>Właściciel</cp:lastModifiedBy>
  <cp:revision>2</cp:revision>
  <dcterms:created xsi:type="dcterms:W3CDTF">2021-02-22T14:18:00Z</dcterms:created>
  <dcterms:modified xsi:type="dcterms:W3CDTF">2021-02-22T14:18:00Z</dcterms:modified>
</cp:coreProperties>
</file>