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303866">
        <w:rPr>
          <w:rFonts w:ascii="Times New Roman" w:eastAsia="Times New Roman" w:hAnsi="Times New Roman" w:cs="Times New Roman"/>
          <w:b/>
          <w:noProof/>
        </w:rPr>
        <w:t>Streszczenie zadania za 20</w:t>
      </w:r>
      <w:r>
        <w:rPr>
          <w:rFonts w:ascii="Times New Roman" w:eastAsia="Times New Roman" w:hAnsi="Times New Roman" w:cs="Times New Roman"/>
          <w:b/>
          <w:noProof/>
        </w:rPr>
        <w:t>20</w:t>
      </w:r>
      <w:r w:rsidRPr="00303866">
        <w:rPr>
          <w:rFonts w:ascii="Times New Roman" w:eastAsia="Times New Roman" w:hAnsi="Times New Roman" w:cs="Times New Roman"/>
          <w:b/>
          <w:noProof/>
        </w:rPr>
        <w:t xml:space="preserve"> r. w Programie Badań Podstawowych w Produkcji Roślinnej.</w:t>
      </w:r>
    </w:p>
    <w:p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</w:rPr>
      </w:pPr>
    </w:p>
    <w:p w:rsidR="009F4396" w:rsidRPr="00D40311" w:rsidRDefault="008D73C9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</w:rPr>
      </w:pPr>
      <w:r w:rsidRPr="00D40311">
        <w:rPr>
          <w:rFonts w:ascii="Times New Roman" w:hAnsi="Times New Roman" w:cs="Times New Roman"/>
          <w:b/>
        </w:rPr>
        <w:t>Zadanie 53</w:t>
      </w:r>
      <w:r w:rsidR="00B81EEF" w:rsidRPr="00D40311">
        <w:rPr>
          <w:rFonts w:ascii="Times New Roman" w:hAnsi="Times New Roman" w:cs="Times New Roman"/>
          <w:b/>
          <w:bCs/>
        </w:rPr>
        <w:t xml:space="preserve">. </w:t>
      </w:r>
      <w:r w:rsidRPr="00D40311">
        <w:rPr>
          <w:rFonts w:ascii="Times New Roman" w:hAnsi="Times New Roman" w:cs="Times New Roman"/>
          <w:b/>
          <w:bCs/>
        </w:rPr>
        <w:t>Wykorzystanie nowej puli genowej dla uzyskania form rzepaku ozimego o zmienionych cechach jakościowych.</w:t>
      </w:r>
    </w:p>
    <w:p w:rsidR="00D40311" w:rsidRPr="00E44589" w:rsidRDefault="00D40311" w:rsidP="00D40311">
      <w:pPr>
        <w:pStyle w:val="Tekstpodstawowywcity31"/>
        <w:spacing w:before="60"/>
        <w:ind w:left="0" w:firstLine="0"/>
        <w:jc w:val="both"/>
        <w:rPr>
          <w:rFonts w:ascii="Times New Roman" w:hAnsi="Times New Roman"/>
          <w:b w:val="0"/>
          <w:sz w:val="22"/>
          <w:szCs w:val="22"/>
          <w:lang w:eastAsia="pl-PL"/>
        </w:rPr>
      </w:pPr>
      <w:r w:rsidRPr="00E44589">
        <w:rPr>
          <w:rFonts w:ascii="Times New Roman" w:hAnsi="Times New Roman"/>
          <w:b w:val="0"/>
          <w:sz w:val="22"/>
          <w:szCs w:val="22"/>
        </w:rPr>
        <w:t>Kierownik zadania:</w:t>
      </w:r>
      <w:r w:rsidRPr="00E44589">
        <w:rPr>
          <w:rFonts w:ascii="Times New Roman" w:hAnsi="Times New Roman"/>
          <w:sz w:val="22"/>
          <w:szCs w:val="22"/>
        </w:rPr>
        <w:t xml:space="preserve"> </w:t>
      </w:r>
      <w:r w:rsidR="00FE004D">
        <w:rPr>
          <w:rFonts w:ascii="Times New Roman" w:hAnsi="Times New Roman"/>
          <w:b w:val="0"/>
          <w:bCs/>
          <w:iCs/>
          <w:sz w:val="22"/>
          <w:szCs w:val="22"/>
        </w:rPr>
        <w:t>dr hab. Stanisław</w:t>
      </w:r>
      <w:r w:rsidRPr="00E44589">
        <w:rPr>
          <w:rFonts w:ascii="Times New Roman" w:hAnsi="Times New Roman"/>
          <w:b w:val="0"/>
          <w:bCs/>
          <w:iCs/>
          <w:sz w:val="22"/>
          <w:szCs w:val="22"/>
        </w:rPr>
        <w:t xml:space="preserve"> </w:t>
      </w:r>
      <w:proofErr w:type="spellStart"/>
      <w:r w:rsidRPr="00E44589">
        <w:rPr>
          <w:rFonts w:ascii="Times New Roman" w:hAnsi="Times New Roman"/>
          <w:b w:val="0"/>
          <w:bCs/>
          <w:iCs/>
          <w:sz w:val="22"/>
          <w:szCs w:val="22"/>
        </w:rPr>
        <w:t>Spasibionek</w:t>
      </w:r>
      <w:proofErr w:type="spellEnd"/>
    </w:p>
    <w:p w:rsidR="009F4396" w:rsidRPr="00D40311" w:rsidRDefault="00D40311" w:rsidP="00D40311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E44589">
        <w:rPr>
          <w:rFonts w:ascii="Times New Roman" w:hAnsi="Times New Roman" w:cs="Times New Roman"/>
        </w:rPr>
        <w:t xml:space="preserve">Instytut Hodowli i Aklimatyzacji Roślin ― PIB, Oddział w Poznaniu, ul. Strzeszyńska 36, 60-479 Poznań, </w:t>
      </w:r>
      <w:r w:rsidRPr="00E44589">
        <w:rPr>
          <w:rFonts w:ascii="Times New Roman" w:hAnsi="Times New Roman" w:cs="Times New Roman"/>
          <w:lang w:val="it-IT"/>
        </w:rPr>
        <w:t xml:space="preserve">telefon: 61 846 42 20, e-mail </w:t>
      </w:r>
      <w:r w:rsidR="00B5246E">
        <w:rPr>
          <w:rFonts w:ascii="Times New Roman" w:hAnsi="Times New Roman" w:cs="Times New Roman"/>
          <w:lang w:val="it-IT"/>
        </w:rPr>
        <w:fldChar w:fldCharType="begin"/>
      </w:r>
      <w:r>
        <w:rPr>
          <w:rFonts w:ascii="Times New Roman" w:hAnsi="Times New Roman" w:cs="Times New Roman"/>
          <w:lang w:val="it-IT"/>
        </w:rPr>
        <w:instrText xml:space="preserve"> HYPERLINK "mailto:</w:instrText>
      </w:r>
      <w:r w:rsidRPr="00D40311">
        <w:rPr>
          <w:rFonts w:ascii="Times New Roman" w:hAnsi="Times New Roman" w:cs="Times New Roman"/>
          <w:lang w:val="it-IT"/>
        </w:rPr>
        <w:instrText>s.spasibionek@ihar.edu.pl</w:instrText>
      </w:r>
      <w:r>
        <w:rPr>
          <w:rFonts w:ascii="Times New Roman" w:hAnsi="Times New Roman" w:cs="Times New Roman"/>
          <w:lang w:val="it-IT"/>
        </w:rPr>
        <w:instrText xml:space="preserve">" </w:instrText>
      </w:r>
      <w:r w:rsidR="00B5246E">
        <w:rPr>
          <w:rFonts w:ascii="Times New Roman" w:hAnsi="Times New Roman" w:cs="Times New Roman"/>
          <w:lang w:val="it-IT"/>
        </w:rPr>
        <w:fldChar w:fldCharType="separate"/>
      </w:r>
      <w:r w:rsidRPr="001C3CD7">
        <w:rPr>
          <w:rStyle w:val="Hipercze"/>
          <w:rFonts w:ascii="Times New Roman" w:hAnsi="Times New Roman" w:cs="Times New Roman"/>
          <w:lang w:val="it-IT"/>
        </w:rPr>
        <w:t>s.spasibionek@ihar.edu.pl</w:t>
      </w:r>
      <w:r w:rsidR="00B5246E">
        <w:rPr>
          <w:rFonts w:ascii="Times New Roman" w:hAnsi="Times New Roman" w:cs="Times New Roman"/>
          <w:lang w:val="it-IT"/>
        </w:rPr>
        <w:fldChar w:fldCharType="end"/>
      </w:r>
    </w:p>
    <w:p w:rsidR="008D73C9" w:rsidRPr="008D73C9" w:rsidRDefault="008D73C9" w:rsidP="008D73C9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realizowano w ramach czterech tematów badawczych:</w:t>
      </w:r>
    </w:p>
    <w:p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9F4396">
        <w:rPr>
          <w:rFonts w:ascii="Times New Roman" w:eastAsia="Calibri" w:hAnsi="Times New Roman" w:cs="Times New Roman"/>
          <w:b/>
          <w:bCs/>
        </w:rPr>
        <w:t>Cel zadania:</w:t>
      </w:r>
    </w:p>
    <w:p w:rsidR="009F4396" w:rsidRPr="008D73C9" w:rsidRDefault="008D73C9" w:rsidP="008D73C9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D73C9">
        <w:rPr>
          <w:rFonts w:ascii="Times New Roman" w:hAnsi="Times New Roman" w:cs="Times New Roman"/>
        </w:rPr>
        <w:t>Poszukiwanie nowych źródeł zmienności o pożądanych parametrach agronomicznych oraz biochemicznych do dalszych badań związanych z</w:t>
      </w:r>
      <w:r w:rsidRPr="008D73C9">
        <w:rPr>
          <w:rFonts w:ascii="Times New Roman" w:hAnsi="Times New Roman" w:cs="Times New Roman"/>
          <w:lang w:eastAsia="pl-PL"/>
        </w:rPr>
        <w:t xml:space="preserve"> przeprowadzeniem szczegółowej analizy genetycznej w odniesieniu do ekspresji cech fenotypowych, decydujących o wartości gospodarczej danego genotypu.</w:t>
      </w:r>
    </w:p>
    <w:p w:rsidR="009F4396" w:rsidRPr="008D73C9" w:rsidRDefault="008D73C9" w:rsidP="009F4396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D73C9">
        <w:rPr>
          <w:rFonts w:ascii="Times New Roman" w:hAnsi="Times New Roman" w:cs="Times New Roman"/>
        </w:rPr>
        <w:t xml:space="preserve">Ocena nowych form rzepaku (wyprowadzonych drogą krzyżowań linia x tester) o zróżnicowanej zawartości 18-to węglowych kwasów tłuszczowych jedno- i </w:t>
      </w:r>
      <w:proofErr w:type="spellStart"/>
      <w:r w:rsidRPr="008D73C9">
        <w:rPr>
          <w:rFonts w:ascii="Times New Roman" w:hAnsi="Times New Roman" w:cs="Times New Roman"/>
        </w:rPr>
        <w:t>wielonienasyconych</w:t>
      </w:r>
      <w:proofErr w:type="spellEnd"/>
      <w:r w:rsidRPr="008D73C9">
        <w:rPr>
          <w:rFonts w:ascii="Times New Roman" w:hAnsi="Times New Roman" w:cs="Times New Roman"/>
        </w:rPr>
        <w:t xml:space="preserve">, o podwyższonej zawartości tłuszczu i ekstremalnie niskiej zawartości </w:t>
      </w:r>
      <w:proofErr w:type="spellStart"/>
      <w:r w:rsidRPr="008D73C9">
        <w:rPr>
          <w:rFonts w:ascii="Times New Roman" w:hAnsi="Times New Roman" w:cs="Times New Roman"/>
        </w:rPr>
        <w:t>glukozynolanów</w:t>
      </w:r>
      <w:proofErr w:type="spellEnd"/>
      <w:r w:rsidRPr="008D73C9">
        <w:rPr>
          <w:rFonts w:ascii="Times New Roman" w:hAnsi="Times New Roman" w:cs="Times New Roman"/>
        </w:rPr>
        <w:t xml:space="preserve"> dla określenia efektów ogólnej i specyficznej zdolności kombinacyjnej ważnych cech fenotypowych.</w:t>
      </w:r>
    </w:p>
    <w:p w:rsidR="008D73C9" w:rsidRPr="008D73C9" w:rsidRDefault="008D73C9" w:rsidP="009F4396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2775C2">
        <w:rPr>
          <w:rFonts w:ascii="Times New Roman" w:hAnsi="Times New Roman" w:cs="Times New Roman"/>
          <w:lang w:eastAsia="pl-PL"/>
        </w:rPr>
        <w:t>Ocena nowych genotypów w doświadczeniach porównawczych pod względem cech jakościowych i agronomicznych</w:t>
      </w:r>
      <w:r w:rsidRPr="002775C2">
        <w:rPr>
          <w:rFonts w:ascii="Times New Roman" w:hAnsi="Times New Roman" w:cs="Times New Roman"/>
        </w:rPr>
        <w:t xml:space="preserve"> oraz oszacowanie wpływu różnych środowisk na cechy ilościowe i jakościowe wybranych genotypów.</w:t>
      </w:r>
    </w:p>
    <w:p w:rsidR="008D73C9" w:rsidRPr="008D73C9" w:rsidRDefault="008D73C9" w:rsidP="009F4396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2775C2">
        <w:rPr>
          <w:rFonts w:ascii="Times New Roman" w:hAnsi="Times New Roman" w:cs="Times New Roman"/>
        </w:rPr>
        <w:t xml:space="preserve">Poszukiwanie różnych form </w:t>
      </w:r>
      <w:proofErr w:type="spellStart"/>
      <w:r w:rsidRPr="002775C2">
        <w:rPr>
          <w:rFonts w:ascii="Times New Roman" w:hAnsi="Times New Roman" w:cs="Times New Roman"/>
        </w:rPr>
        <w:t>allelicznych</w:t>
      </w:r>
      <w:proofErr w:type="spellEnd"/>
      <w:r w:rsidRPr="002775C2">
        <w:rPr>
          <w:rFonts w:ascii="Times New Roman" w:hAnsi="Times New Roman" w:cs="Times New Roman"/>
        </w:rPr>
        <w:t xml:space="preserve"> oraz monitorowanie występowania niezmutowanych i zmutowanych alleli genów </w:t>
      </w:r>
      <w:proofErr w:type="spellStart"/>
      <w:r w:rsidRPr="002775C2">
        <w:rPr>
          <w:rFonts w:ascii="Times New Roman" w:hAnsi="Times New Roman" w:cs="Times New Roman"/>
        </w:rPr>
        <w:t>desaturaz</w:t>
      </w:r>
      <w:proofErr w:type="spellEnd"/>
      <w:r w:rsidRPr="002775C2">
        <w:rPr>
          <w:rFonts w:ascii="Times New Roman" w:hAnsi="Times New Roman" w:cs="Times New Roman"/>
        </w:rPr>
        <w:t xml:space="preserve"> </w:t>
      </w:r>
      <w:r w:rsidRPr="002775C2">
        <w:rPr>
          <w:rFonts w:ascii="Times New Roman" w:hAnsi="Times New Roman" w:cs="Times New Roman"/>
          <w:i/>
        </w:rPr>
        <w:t>FAD2</w:t>
      </w:r>
      <w:r w:rsidRPr="002775C2">
        <w:rPr>
          <w:rFonts w:ascii="Times New Roman" w:hAnsi="Times New Roman" w:cs="Times New Roman"/>
        </w:rPr>
        <w:t xml:space="preserve"> i </w:t>
      </w:r>
      <w:r w:rsidRPr="002775C2">
        <w:rPr>
          <w:rFonts w:ascii="Times New Roman" w:hAnsi="Times New Roman" w:cs="Times New Roman"/>
          <w:i/>
        </w:rPr>
        <w:t>FAD3</w:t>
      </w:r>
      <w:r w:rsidRPr="002775C2">
        <w:rPr>
          <w:rFonts w:ascii="Times New Roman" w:hAnsi="Times New Roman" w:cs="Times New Roman"/>
        </w:rPr>
        <w:t xml:space="preserve"> w populacjach obejmujących </w:t>
      </w:r>
      <w:proofErr w:type="spellStart"/>
      <w:r w:rsidRPr="002775C2">
        <w:rPr>
          <w:rFonts w:ascii="Times New Roman" w:hAnsi="Times New Roman" w:cs="Times New Roman"/>
        </w:rPr>
        <w:t>rekombinanty</w:t>
      </w:r>
      <w:proofErr w:type="spellEnd"/>
      <w:r w:rsidRPr="002775C2">
        <w:rPr>
          <w:rFonts w:ascii="Times New Roman" w:hAnsi="Times New Roman" w:cs="Times New Roman"/>
        </w:rPr>
        <w:t xml:space="preserve"> typu HO, LL, HOLL oraz ich formy rodzicielskie z wykorzystaniem markerów genetycznych.</w:t>
      </w:r>
    </w:p>
    <w:p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9F4396">
        <w:rPr>
          <w:rFonts w:ascii="Times New Roman" w:eastAsia="Calibri" w:hAnsi="Times New Roman" w:cs="Times New Roman"/>
          <w:b/>
          <w:bCs/>
        </w:rPr>
        <w:t>Wyniki:</w:t>
      </w:r>
    </w:p>
    <w:p w:rsidR="008D73C9" w:rsidRPr="00967DE0" w:rsidRDefault="008D73C9" w:rsidP="008D73C9">
      <w:pPr>
        <w:pStyle w:val="Tekstpodstawowy22"/>
        <w:tabs>
          <w:tab w:val="left" w:pos="72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rFonts w:ascii="Times New Roman" w:hAnsi="Times New Roman"/>
          <w:b/>
          <w:sz w:val="22"/>
          <w:szCs w:val="22"/>
        </w:rPr>
      </w:pPr>
      <w:proofErr w:type="spellStart"/>
      <w:r w:rsidRPr="00967DE0">
        <w:rPr>
          <w:rFonts w:ascii="Times New Roman" w:hAnsi="Times New Roman"/>
          <w:b/>
          <w:sz w:val="22"/>
          <w:szCs w:val="22"/>
        </w:rPr>
        <w:t>Fenotypowanie</w:t>
      </w:r>
      <w:proofErr w:type="spellEnd"/>
      <w:r w:rsidRPr="00967DE0">
        <w:rPr>
          <w:rFonts w:ascii="Times New Roman" w:hAnsi="Times New Roman"/>
          <w:b/>
          <w:sz w:val="22"/>
          <w:szCs w:val="22"/>
        </w:rPr>
        <w:t xml:space="preserve"> roślin pod względem cech agronomicznych i biochemicznych.</w:t>
      </w:r>
    </w:p>
    <w:p w:rsidR="008D73C9" w:rsidRPr="007A452A" w:rsidRDefault="008D73C9" w:rsidP="00162E4B">
      <w:pPr>
        <w:spacing w:after="0" w:line="240" w:lineRule="auto"/>
        <w:jc w:val="both"/>
        <w:rPr>
          <w:rFonts w:ascii="Times New Roman" w:hAnsi="Times New Roman"/>
        </w:rPr>
      </w:pPr>
      <w:r w:rsidRPr="002775C2">
        <w:rPr>
          <w:rFonts w:ascii="Times New Roman" w:hAnsi="Times New Roman" w:cs="Times New Roman"/>
        </w:rPr>
        <w:t xml:space="preserve">Na podstawie przeprowadzonych obserwacji </w:t>
      </w:r>
      <w:proofErr w:type="spellStart"/>
      <w:r w:rsidRPr="002775C2">
        <w:rPr>
          <w:rFonts w:ascii="Times New Roman" w:hAnsi="Times New Roman" w:cs="Times New Roman"/>
        </w:rPr>
        <w:t>fenotypowania</w:t>
      </w:r>
      <w:proofErr w:type="spellEnd"/>
      <w:r w:rsidRPr="002775C2">
        <w:rPr>
          <w:rFonts w:ascii="Times New Roman" w:hAnsi="Times New Roman" w:cs="Times New Roman"/>
        </w:rPr>
        <w:t xml:space="preserve"> roślin stwierdzono duże zróżnicowanie pod względem wczesności. Przedział wczesności zawierał się (od 99 do 110 dni od początku roku).</w:t>
      </w:r>
      <w:r>
        <w:rPr>
          <w:rFonts w:ascii="Times New Roman" w:hAnsi="Times New Roman" w:cs="Times New Roman"/>
        </w:rPr>
        <w:t xml:space="preserve"> </w:t>
      </w:r>
      <w:r w:rsidRPr="002775C2">
        <w:rPr>
          <w:rFonts w:ascii="Times New Roman" w:eastAsia="Calibri" w:hAnsi="Times New Roman" w:cs="Times New Roman"/>
        </w:rPr>
        <w:t xml:space="preserve">Badane genotypy </w:t>
      </w:r>
      <w:r w:rsidRPr="002775C2">
        <w:rPr>
          <w:rFonts w:ascii="Times New Roman" w:hAnsi="Times New Roman" w:cs="Times New Roman"/>
        </w:rPr>
        <w:t xml:space="preserve">nie </w:t>
      </w:r>
      <w:r w:rsidRPr="002775C2">
        <w:rPr>
          <w:rFonts w:ascii="Times New Roman" w:eastAsia="Calibri" w:hAnsi="Times New Roman" w:cs="Times New Roman"/>
        </w:rPr>
        <w:t>wykazały zróżnicowani</w:t>
      </w:r>
      <w:r w:rsidRPr="002775C2">
        <w:rPr>
          <w:rFonts w:ascii="Times New Roman" w:hAnsi="Times New Roman" w:cs="Times New Roman"/>
        </w:rPr>
        <w:t>a</w:t>
      </w:r>
      <w:r w:rsidRPr="002775C2">
        <w:rPr>
          <w:rFonts w:ascii="Times New Roman" w:eastAsia="Calibri" w:hAnsi="Times New Roman" w:cs="Times New Roman"/>
        </w:rPr>
        <w:t xml:space="preserve"> pod względem wylegania.</w:t>
      </w:r>
      <w:r w:rsidRPr="002775C2">
        <w:rPr>
          <w:rFonts w:ascii="Times New Roman" w:hAnsi="Times New Roman" w:cs="Times New Roman"/>
        </w:rPr>
        <w:t xml:space="preserve"> W trakcie kwitnienia przeprowadzono izolację roślin wybranych genotypów. Zaizolowane 1225 roślin poddano ocenie na z</w:t>
      </w:r>
      <w:r>
        <w:rPr>
          <w:rFonts w:ascii="Times New Roman" w:hAnsi="Times New Roman" w:cs="Times New Roman"/>
        </w:rPr>
        <w:t>awartość kwasów tłuszczowych</w:t>
      </w:r>
      <w:r w:rsidRPr="002775C2">
        <w:rPr>
          <w:rFonts w:ascii="Times New Roman" w:hAnsi="Times New Roman" w:cs="Times New Roman"/>
        </w:rPr>
        <w:t xml:space="preserve">, zawartość sumy </w:t>
      </w:r>
      <w:proofErr w:type="spellStart"/>
      <w:r w:rsidRPr="002775C2">
        <w:rPr>
          <w:rFonts w:ascii="Times New Roman" w:hAnsi="Times New Roman" w:cs="Times New Roman"/>
        </w:rPr>
        <w:t>glukozynolanów</w:t>
      </w:r>
      <w:proofErr w:type="spellEnd"/>
      <w:r w:rsidRPr="002775C2">
        <w:rPr>
          <w:rFonts w:ascii="Times New Roman" w:hAnsi="Times New Roman" w:cs="Times New Roman"/>
        </w:rPr>
        <w:t xml:space="preserve"> i </w:t>
      </w:r>
      <w:proofErr w:type="spellStart"/>
      <w:r w:rsidRPr="002775C2">
        <w:rPr>
          <w:rFonts w:ascii="Times New Roman" w:hAnsi="Times New Roman" w:cs="Times New Roman"/>
        </w:rPr>
        <w:t>glukozynolanów</w:t>
      </w:r>
      <w:proofErr w:type="spellEnd"/>
      <w:r w:rsidRPr="002775C2">
        <w:rPr>
          <w:rFonts w:ascii="Times New Roman" w:hAnsi="Times New Roman" w:cs="Times New Roman"/>
        </w:rPr>
        <w:t xml:space="preserve"> </w:t>
      </w:r>
      <w:proofErr w:type="spellStart"/>
      <w:r w:rsidRPr="002775C2">
        <w:rPr>
          <w:rFonts w:ascii="Times New Roman" w:hAnsi="Times New Roman" w:cs="Times New Roman"/>
        </w:rPr>
        <w:t>alkenowych</w:t>
      </w:r>
      <w:proofErr w:type="spellEnd"/>
      <w:r w:rsidRPr="002775C2">
        <w:rPr>
          <w:rFonts w:ascii="Times New Roman" w:hAnsi="Times New Roman" w:cs="Times New Roman"/>
        </w:rPr>
        <w:t xml:space="preserve"> oraz </w:t>
      </w:r>
      <w:r w:rsidR="00DA5779">
        <w:rPr>
          <w:rFonts w:ascii="Times New Roman" w:hAnsi="Times New Roman" w:cs="Times New Roman"/>
        </w:rPr>
        <w:t>na zawartość tłuszczu</w:t>
      </w:r>
      <w:r w:rsidR="00FE004D">
        <w:rPr>
          <w:rFonts w:ascii="Times New Roman" w:hAnsi="Times New Roman" w:cs="Times New Roman"/>
        </w:rPr>
        <w:t>.</w:t>
      </w:r>
      <w:r w:rsidR="00DA5779">
        <w:rPr>
          <w:rFonts w:ascii="Times New Roman" w:hAnsi="Times New Roman" w:cs="Times New Roman"/>
        </w:rPr>
        <w:t xml:space="preserve"> </w:t>
      </w:r>
      <w:r w:rsidRPr="002775C2">
        <w:rPr>
          <w:rFonts w:ascii="Times New Roman" w:hAnsi="Times New Roman" w:cs="Times New Roman"/>
        </w:rPr>
        <w:t>Na podstawie tych badań w</w:t>
      </w:r>
      <w:r w:rsidRPr="002775C2">
        <w:rPr>
          <w:rFonts w:ascii="Times New Roman" w:hAnsi="Times New Roman"/>
        </w:rPr>
        <w:t xml:space="preserve"> pokoleniach </w:t>
      </w:r>
      <w:proofErr w:type="spellStart"/>
      <w:r w:rsidRPr="002775C2">
        <w:rPr>
          <w:rFonts w:ascii="Times New Roman" w:hAnsi="Times New Roman"/>
        </w:rPr>
        <w:t>rekombinantów</w:t>
      </w:r>
      <w:proofErr w:type="spellEnd"/>
      <w:r w:rsidRPr="002775C2">
        <w:rPr>
          <w:rFonts w:ascii="Times New Roman" w:hAnsi="Times New Roman"/>
        </w:rPr>
        <w:t xml:space="preserve"> F</w:t>
      </w:r>
      <w:r w:rsidRPr="002775C2">
        <w:rPr>
          <w:rFonts w:ascii="Times New Roman" w:hAnsi="Times New Roman"/>
          <w:vertAlign w:val="subscript"/>
        </w:rPr>
        <w:t>10</w:t>
      </w:r>
      <w:r w:rsidRPr="002775C2">
        <w:rPr>
          <w:rFonts w:ascii="Times New Roman" w:hAnsi="Times New Roman"/>
        </w:rPr>
        <w:t>―F</w:t>
      </w:r>
      <w:r w:rsidRPr="002775C2">
        <w:rPr>
          <w:rFonts w:ascii="Times New Roman" w:hAnsi="Times New Roman"/>
          <w:vertAlign w:val="subscript"/>
        </w:rPr>
        <w:t>5</w:t>
      </w:r>
      <w:r w:rsidRPr="002775C2">
        <w:rPr>
          <w:rFonts w:ascii="Times New Roman" w:hAnsi="Times New Roman"/>
        </w:rPr>
        <w:t xml:space="preserve"> typu HO</w:t>
      </w:r>
      <w:r w:rsidRPr="007A452A">
        <w:rPr>
          <w:rFonts w:ascii="Times New Roman" w:hAnsi="Times New Roman"/>
        </w:rPr>
        <w:t xml:space="preserve"> z genotypem mutanta </w:t>
      </w:r>
      <w:proofErr w:type="spellStart"/>
      <w:r w:rsidRPr="007A452A">
        <w:rPr>
          <w:rFonts w:ascii="Times New Roman" w:hAnsi="Times New Roman"/>
        </w:rPr>
        <w:t>wysokooleinowego</w:t>
      </w:r>
      <w:proofErr w:type="spellEnd"/>
      <w:r w:rsidRPr="007A452A">
        <w:rPr>
          <w:rFonts w:ascii="Times New Roman" w:hAnsi="Times New Roman"/>
        </w:rPr>
        <w:t xml:space="preserve"> stwierdzono wysoką zawartość kwasu oleinowego na poziomie</w:t>
      </w:r>
      <w:proofErr w:type="gramStart"/>
      <w:r w:rsidRPr="007A452A">
        <w:rPr>
          <w:rFonts w:ascii="Times New Roman" w:hAnsi="Times New Roman"/>
        </w:rPr>
        <w:t xml:space="preserve"> (75,6―80,5%) </w:t>
      </w:r>
      <w:r>
        <w:rPr>
          <w:rFonts w:ascii="Times New Roman" w:hAnsi="Times New Roman"/>
        </w:rPr>
        <w:t>natomiast</w:t>
      </w:r>
      <w:proofErr w:type="gramEnd"/>
      <w:r w:rsidRPr="007A452A">
        <w:rPr>
          <w:rFonts w:ascii="Times New Roman" w:hAnsi="Times New Roman"/>
        </w:rPr>
        <w:t xml:space="preserve"> wśród </w:t>
      </w:r>
      <w:proofErr w:type="spellStart"/>
      <w:r w:rsidRPr="007A452A">
        <w:rPr>
          <w:rFonts w:ascii="Times New Roman" w:hAnsi="Times New Roman"/>
        </w:rPr>
        <w:t>rekombinamtów</w:t>
      </w:r>
      <w:proofErr w:type="spellEnd"/>
      <w:r w:rsidRPr="007A452A">
        <w:rPr>
          <w:rFonts w:ascii="Times New Roman" w:hAnsi="Times New Roman"/>
        </w:rPr>
        <w:t xml:space="preserve"> typu HOLL z krzyżowań mutantów </w:t>
      </w:r>
      <w:proofErr w:type="spellStart"/>
      <w:r w:rsidRPr="007A452A">
        <w:rPr>
          <w:rFonts w:ascii="Times New Roman" w:hAnsi="Times New Roman"/>
        </w:rPr>
        <w:t>wysokooleinowych</w:t>
      </w:r>
      <w:proofErr w:type="spellEnd"/>
      <w:r w:rsidRPr="007A452A">
        <w:rPr>
          <w:rFonts w:ascii="Times New Roman" w:hAnsi="Times New Roman"/>
        </w:rPr>
        <w:t xml:space="preserve"> typu HO i </w:t>
      </w:r>
      <w:proofErr w:type="spellStart"/>
      <w:r w:rsidRPr="007A452A">
        <w:rPr>
          <w:rFonts w:ascii="Times New Roman" w:hAnsi="Times New Roman"/>
        </w:rPr>
        <w:t>niskolinolenowych</w:t>
      </w:r>
      <w:proofErr w:type="spellEnd"/>
      <w:r w:rsidRPr="007A452A">
        <w:rPr>
          <w:rFonts w:ascii="Times New Roman" w:hAnsi="Times New Roman"/>
        </w:rPr>
        <w:t xml:space="preserve"> typu LL stwierdzono wzrost zawartości kwasu oleinowego w oleju nasion (do 83,8%) i obniżenie zawartości kwasu linolenowego (do 1,5%). </w:t>
      </w:r>
      <w:proofErr w:type="spellStart"/>
      <w:r w:rsidRPr="007A452A">
        <w:rPr>
          <w:rFonts w:ascii="Times New Roman" w:hAnsi="Times New Roman"/>
        </w:rPr>
        <w:t>Rekombinanty</w:t>
      </w:r>
      <w:proofErr w:type="spellEnd"/>
      <w:r w:rsidRPr="007A452A">
        <w:rPr>
          <w:rFonts w:ascii="Times New Roman" w:hAnsi="Times New Roman"/>
        </w:rPr>
        <w:t xml:space="preserve"> typu HO i HOLL charakteryzowały się zawartością tłuszczu na poziomie</w:t>
      </w:r>
      <w:proofErr w:type="gramStart"/>
      <w:r w:rsidRPr="007A452A">
        <w:rPr>
          <w:rFonts w:ascii="Times New Roman" w:hAnsi="Times New Roman"/>
        </w:rPr>
        <w:t xml:space="preserve"> (33,6―51,4%) natomiast</w:t>
      </w:r>
      <w:proofErr w:type="gramEnd"/>
      <w:r w:rsidRPr="007A452A">
        <w:rPr>
          <w:rFonts w:ascii="Times New Roman" w:hAnsi="Times New Roman"/>
        </w:rPr>
        <w:t xml:space="preserve"> zawartość sumy </w:t>
      </w:r>
      <w:proofErr w:type="spellStart"/>
      <w:r w:rsidRPr="007A452A">
        <w:rPr>
          <w:rFonts w:ascii="Times New Roman" w:hAnsi="Times New Roman"/>
        </w:rPr>
        <w:t>glukozynolanów</w:t>
      </w:r>
      <w:proofErr w:type="spellEnd"/>
      <w:r w:rsidRPr="007A452A">
        <w:rPr>
          <w:rFonts w:ascii="Times New Roman" w:hAnsi="Times New Roman"/>
        </w:rPr>
        <w:t xml:space="preserve"> wynosiła (od 1,4―21,8µM g</w:t>
      </w:r>
      <w:r w:rsidRPr="007A452A">
        <w:rPr>
          <w:rFonts w:ascii="Times New Roman" w:hAnsi="Times New Roman"/>
          <w:vertAlign w:val="superscript"/>
        </w:rPr>
        <w:t>-1</w:t>
      </w:r>
      <w:r w:rsidRPr="007A452A">
        <w:rPr>
          <w:rFonts w:ascii="Times New Roman" w:hAnsi="Times New Roman"/>
        </w:rPr>
        <w:t xml:space="preserve">nasion), a </w:t>
      </w:r>
      <w:proofErr w:type="spellStart"/>
      <w:r w:rsidRPr="007A452A">
        <w:rPr>
          <w:rFonts w:ascii="Times New Roman" w:hAnsi="Times New Roman"/>
        </w:rPr>
        <w:t>glukozynolanów</w:t>
      </w:r>
      <w:proofErr w:type="spellEnd"/>
      <w:r w:rsidRPr="007A452A">
        <w:rPr>
          <w:rFonts w:ascii="Times New Roman" w:hAnsi="Times New Roman"/>
        </w:rPr>
        <w:t xml:space="preserve"> </w:t>
      </w:r>
      <w:proofErr w:type="spellStart"/>
      <w:r w:rsidRPr="007A452A">
        <w:rPr>
          <w:rFonts w:ascii="Times New Roman" w:hAnsi="Times New Roman"/>
        </w:rPr>
        <w:t>alkenowych</w:t>
      </w:r>
      <w:proofErr w:type="spellEnd"/>
      <w:r w:rsidRPr="007A452A">
        <w:rPr>
          <w:rFonts w:ascii="Times New Roman" w:hAnsi="Times New Roman"/>
        </w:rPr>
        <w:t xml:space="preserve"> (od 0,2―13,9µM g</w:t>
      </w:r>
      <w:r w:rsidRPr="007A452A">
        <w:rPr>
          <w:rFonts w:ascii="Times New Roman" w:hAnsi="Times New Roman"/>
          <w:vertAlign w:val="superscript"/>
        </w:rPr>
        <w:t>-1</w:t>
      </w:r>
      <w:r w:rsidR="00DA5779">
        <w:rPr>
          <w:rFonts w:ascii="Times New Roman" w:hAnsi="Times New Roman"/>
        </w:rPr>
        <w:t>nasion)</w:t>
      </w:r>
      <w:r w:rsidRPr="007A452A">
        <w:rPr>
          <w:rFonts w:ascii="Times New Roman" w:hAnsi="Times New Roman"/>
        </w:rPr>
        <w:t xml:space="preserve">. </w:t>
      </w:r>
    </w:p>
    <w:p w:rsidR="008D73C9" w:rsidRDefault="008D73C9" w:rsidP="008D73C9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A452A">
        <w:rPr>
          <w:rFonts w:ascii="Times New Roman" w:hAnsi="Times New Roman"/>
          <w:sz w:val="22"/>
          <w:szCs w:val="22"/>
        </w:rPr>
        <w:t xml:space="preserve">Do badań wykorzystano również kolekcję własną (uzyskaną w wyniku krzyżowań w obrębie gatunku </w:t>
      </w:r>
      <w:r w:rsidRPr="007A452A">
        <w:rPr>
          <w:rFonts w:ascii="Times New Roman" w:hAnsi="Times New Roman"/>
          <w:i/>
          <w:iCs/>
          <w:sz w:val="22"/>
        </w:rPr>
        <w:t xml:space="preserve">Brassica napus </w:t>
      </w:r>
      <w:r w:rsidRPr="007A452A">
        <w:rPr>
          <w:rFonts w:ascii="Times New Roman" w:hAnsi="Times New Roman"/>
          <w:sz w:val="22"/>
        </w:rPr>
        <w:t>L</w:t>
      </w:r>
      <w:r>
        <w:rPr>
          <w:rFonts w:ascii="Times New Roman" w:hAnsi="Times New Roman"/>
          <w:sz w:val="22"/>
        </w:rPr>
        <w:t>.</w:t>
      </w:r>
      <w:r w:rsidRPr="007A452A">
        <w:rPr>
          <w:rFonts w:ascii="Times New Roman" w:hAnsi="Times New Roman"/>
          <w:sz w:val="22"/>
        </w:rPr>
        <w:t>)</w:t>
      </w:r>
      <w:r w:rsidRPr="007A452A">
        <w:rPr>
          <w:sz w:val="22"/>
        </w:rPr>
        <w:t xml:space="preserve"> </w:t>
      </w:r>
      <w:r w:rsidRPr="007A452A">
        <w:rPr>
          <w:rFonts w:ascii="Times New Roman" w:hAnsi="Times New Roman"/>
          <w:sz w:val="22"/>
          <w:szCs w:val="22"/>
        </w:rPr>
        <w:t>form wysokooleinowych, form wysokotłuszczowych i niskoglukozynolanowych. W wyselekcjonowanych izolowanych roślinach typu HO&amp;LGLS pokoleń F</w:t>
      </w:r>
      <w:r w:rsidRPr="007A452A">
        <w:rPr>
          <w:rFonts w:ascii="Times New Roman" w:hAnsi="Times New Roman"/>
          <w:sz w:val="22"/>
          <w:szCs w:val="22"/>
          <w:vertAlign w:val="subscript"/>
        </w:rPr>
        <w:t>9</w:t>
      </w:r>
      <w:r w:rsidRPr="007A452A">
        <w:rPr>
          <w:rFonts w:ascii="Times New Roman" w:hAnsi="Times New Roman"/>
          <w:sz w:val="22"/>
          <w:szCs w:val="22"/>
        </w:rPr>
        <w:t>―F</w:t>
      </w:r>
      <w:r w:rsidRPr="007A452A">
        <w:rPr>
          <w:rFonts w:ascii="Times New Roman" w:hAnsi="Times New Roman"/>
          <w:sz w:val="22"/>
          <w:szCs w:val="22"/>
          <w:vertAlign w:val="subscript"/>
        </w:rPr>
        <w:t>7</w:t>
      </w:r>
      <w:r w:rsidRPr="007A452A">
        <w:rPr>
          <w:rFonts w:ascii="Times New Roman" w:hAnsi="Times New Roman"/>
          <w:sz w:val="22"/>
          <w:szCs w:val="22"/>
        </w:rPr>
        <w:t xml:space="preserve"> stwierdzono wysoką zawartości tłuszczu na poziomie (38,3</w:t>
      </w:r>
      <w:r w:rsidRPr="007A452A">
        <w:rPr>
          <w:rFonts w:ascii="Times New Roman" w:hAnsi="Times New Roman"/>
        </w:rPr>
        <w:t xml:space="preserve">―51,3%) </w:t>
      </w:r>
      <w:r w:rsidRPr="007A452A">
        <w:rPr>
          <w:rFonts w:ascii="Times New Roman" w:hAnsi="Times New Roman"/>
          <w:sz w:val="22"/>
          <w:szCs w:val="22"/>
        </w:rPr>
        <w:t>oraz ustabilizowaną bardzo niską zawartość glukozynolanów alkenowych (od 0,2–3,0µM g</w:t>
      </w:r>
      <w:r w:rsidRPr="007A452A">
        <w:rPr>
          <w:rFonts w:ascii="Times New Roman" w:hAnsi="Times New Roman"/>
          <w:sz w:val="22"/>
          <w:szCs w:val="22"/>
          <w:vertAlign w:val="superscript"/>
        </w:rPr>
        <w:t>-1</w:t>
      </w:r>
      <w:r w:rsidRPr="007A452A">
        <w:rPr>
          <w:rFonts w:ascii="Times New Roman" w:hAnsi="Times New Roman"/>
          <w:sz w:val="22"/>
          <w:szCs w:val="22"/>
        </w:rPr>
        <w:t>nasion) i sumy glukozynolanów (od 0,4–11,7µM g</w:t>
      </w:r>
      <w:r w:rsidRPr="007A452A">
        <w:rPr>
          <w:rFonts w:ascii="Times New Roman" w:hAnsi="Times New Roman"/>
          <w:sz w:val="22"/>
          <w:szCs w:val="22"/>
          <w:vertAlign w:val="superscript"/>
        </w:rPr>
        <w:t>-1</w:t>
      </w:r>
      <w:r w:rsidRPr="007A452A">
        <w:rPr>
          <w:rFonts w:ascii="Times New Roman" w:hAnsi="Times New Roman"/>
          <w:sz w:val="22"/>
          <w:szCs w:val="22"/>
        </w:rPr>
        <w:t>nasion). Zawartość kwasu oleinowego w badanych genotypach wahała się (od 70,0–82,6</w:t>
      </w:r>
      <w:r w:rsidR="00DA5779">
        <w:rPr>
          <w:rFonts w:ascii="Times New Roman" w:hAnsi="Times New Roman"/>
          <w:sz w:val="22"/>
          <w:szCs w:val="22"/>
        </w:rPr>
        <w:t>%)</w:t>
      </w:r>
      <w:r w:rsidRPr="007A452A">
        <w:rPr>
          <w:rFonts w:ascii="Times New Roman" w:hAnsi="Times New Roman"/>
          <w:sz w:val="22"/>
          <w:szCs w:val="22"/>
        </w:rPr>
        <w:t xml:space="preserve">. </w:t>
      </w:r>
    </w:p>
    <w:p w:rsidR="00DA5779" w:rsidRDefault="00DA5779" w:rsidP="008D73C9">
      <w:pPr>
        <w:pStyle w:val="Tekstpodstawowywcity"/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 w:rsidRPr="00967DE0">
        <w:rPr>
          <w:rFonts w:ascii="Times New Roman" w:hAnsi="Times New Roman"/>
          <w:b/>
          <w:sz w:val="22"/>
          <w:szCs w:val="22"/>
        </w:rPr>
        <w:t>Określenie determinacji genetycznej cech jakościowych</w:t>
      </w:r>
      <w:r w:rsidR="005700D4">
        <w:rPr>
          <w:rFonts w:ascii="Times New Roman" w:hAnsi="Times New Roman"/>
          <w:b/>
          <w:sz w:val="22"/>
          <w:szCs w:val="22"/>
        </w:rPr>
        <w:t>.</w:t>
      </w:r>
    </w:p>
    <w:p w:rsidR="00DA5779" w:rsidRPr="00653EE5" w:rsidRDefault="00DA5779" w:rsidP="00DA5779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53EE5">
        <w:rPr>
          <w:rFonts w:ascii="Times New Roman" w:hAnsi="Times New Roman"/>
          <w:sz w:val="22"/>
          <w:szCs w:val="22"/>
        </w:rPr>
        <w:t>W celu u</w:t>
      </w:r>
      <w:r>
        <w:rPr>
          <w:rFonts w:ascii="Times New Roman" w:hAnsi="Times New Roman"/>
          <w:sz w:val="22"/>
          <w:szCs w:val="22"/>
        </w:rPr>
        <w:t>zyskania większych zmian pod ką</w:t>
      </w:r>
      <w:r w:rsidRPr="00653EE5">
        <w:rPr>
          <w:rFonts w:ascii="Times New Roman" w:hAnsi="Times New Roman"/>
          <w:sz w:val="22"/>
          <w:szCs w:val="22"/>
        </w:rPr>
        <w:t>tem wysokiej zawartości kwasu oleinowego i niskej zawartości kwasu linolenowego, wysokiej zawartości tłuszczu i niskiej zawartości glukozynolanów przeprowadzono badania w układzie linia x tester. W warunkach polowych na poletkach w IHAR-PIB w Poznaniu założono doświadczenie z 24 mieszańcami F1, 12 liniami rodzicielskimi i 2 testerami.</w:t>
      </w:r>
    </w:p>
    <w:p w:rsidR="00DA5779" w:rsidRDefault="00DA5779" w:rsidP="00DA57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6720D">
        <w:rPr>
          <w:rFonts w:ascii="Times New Roman" w:eastAsia="Calibri" w:hAnsi="Times New Roman" w:cs="Times New Roman"/>
        </w:rPr>
        <w:t xml:space="preserve">Przeprowadzona analiza wariancji układu linia x tester dla zawartości tłuszczu, kwasu oleinowego, linolowego i linolenowego oraz dla zawartości </w:t>
      </w:r>
      <w:proofErr w:type="spellStart"/>
      <w:r w:rsidRPr="00F6720D">
        <w:rPr>
          <w:rFonts w:ascii="Times New Roman" w:eastAsia="Calibri" w:hAnsi="Times New Roman" w:cs="Times New Roman"/>
        </w:rPr>
        <w:t>glukozynolanów</w:t>
      </w:r>
      <w:proofErr w:type="spellEnd"/>
      <w:r w:rsidRPr="00F6720D">
        <w:rPr>
          <w:rFonts w:ascii="Times New Roman" w:eastAsia="Calibri" w:hAnsi="Times New Roman" w:cs="Times New Roman"/>
        </w:rPr>
        <w:t xml:space="preserve"> wykazała istotne zróżnicowanie badanych obiektów.</w:t>
      </w:r>
    </w:p>
    <w:p w:rsidR="00DA5779" w:rsidRPr="00F6720D" w:rsidRDefault="00DA5779" w:rsidP="00DA57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720D">
        <w:rPr>
          <w:rFonts w:ascii="Times New Roman" w:eastAsia="Calibri" w:hAnsi="Times New Roman" w:cs="Times New Roman"/>
        </w:rPr>
        <w:t>Obliczone efekty ogólnej zdolno</w:t>
      </w:r>
      <w:r w:rsidRPr="00F6720D">
        <w:rPr>
          <w:rFonts w:ascii="Times New Roman" w:eastAsia="TimesNewRoman" w:hAnsi="Times New Roman" w:cs="Times New Roman"/>
        </w:rPr>
        <w:t>ś</w:t>
      </w:r>
      <w:r w:rsidRPr="00F6720D">
        <w:rPr>
          <w:rFonts w:ascii="Times New Roman" w:eastAsia="Calibri" w:hAnsi="Times New Roman" w:cs="Times New Roman"/>
        </w:rPr>
        <w:t>ci kombinacyjnej (GCA) dla linii rodzicielskich i testerów wskazuj</w:t>
      </w:r>
      <w:r w:rsidRPr="00F6720D">
        <w:rPr>
          <w:rFonts w:ascii="Times New Roman" w:eastAsia="TimesNewRoman" w:hAnsi="Times New Roman" w:cs="Times New Roman"/>
        </w:rPr>
        <w:t xml:space="preserve">ą </w:t>
      </w:r>
      <w:r w:rsidRPr="00F6720D">
        <w:rPr>
          <w:rFonts w:ascii="Times New Roman" w:eastAsia="Calibri" w:hAnsi="Times New Roman" w:cs="Times New Roman"/>
        </w:rPr>
        <w:t>na istotny, a jednocze</w:t>
      </w:r>
      <w:r w:rsidRPr="00F6720D">
        <w:rPr>
          <w:rFonts w:ascii="Times New Roman" w:eastAsia="TimesNewRoman" w:hAnsi="Times New Roman" w:cs="Times New Roman"/>
        </w:rPr>
        <w:t>ś</w:t>
      </w:r>
      <w:r w:rsidRPr="00F6720D">
        <w:rPr>
          <w:rFonts w:ascii="Times New Roman" w:eastAsia="Calibri" w:hAnsi="Times New Roman" w:cs="Times New Roman"/>
        </w:rPr>
        <w:t>nie ró</w:t>
      </w:r>
      <w:r w:rsidRPr="00F6720D">
        <w:rPr>
          <w:rFonts w:ascii="Times New Roman" w:eastAsia="TimesNewRoman" w:hAnsi="Times New Roman" w:cs="Times New Roman"/>
        </w:rPr>
        <w:t>ż</w:t>
      </w:r>
      <w:r w:rsidRPr="00F6720D">
        <w:rPr>
          <w:rFonts w:ascii="Times New Roman" w:eastAsia="Calibri" w:hAnsi="Times New Roman" w:cs="Times New Roman"/>
        </w:rPr>
        <w:t>n</w:t>
      </w:r>
      <w:r>
        <w:rPr>
          <w:rFonts w:ascii="Times New Roman" w:eastAsia="Calibri" w:hAnsi="Times New Roman" w:cs="Times New Roman"/>
        </w:rPr>
        <w:t>y wpływ na potomstwo</w:t>
      </w:r>
      <w:r w:rsidRPr="00F6720D">
        <w:rPr>
          <w:rFonts w:ascii="Times New Roman" w:eastAsia="Calibri" w:hAnsi="Times New Roman" w:cs="Times New Roman"/>
        </w:rPr>
        <w:t xml:space="preserve">. </w:t>
      </w:r>
      <w:r w:rsidRPr="00F6720D">
        <w:rPr>
          <w:rFonts w:ascii="Times New Roman" w:hAnsi="Times New Roman" w:cs="Times New Roman"/>
        </w:rPr>
        <w:t xml:space="preserve">Stwierdzono, że tylko linia mateczna (L18) i tester (T24) istotnie wpływały na wzrost zawartości tłuszczu w nasionach mieszańców. </w:t>
      </w:r>
      <w:r w:rsidRPr="00F6720D">
        <w:rPr>
          <w:rFonts w:ascii="Times New Roman" w:eastAsia="Calibri" w:hAnsi="Times New Roman" w:cs="Times New Roman"/>
        </w:rPr>
        <w:t>Na szczególne podkre</w:t>
      </w:r>
      <w:r w:rsidRPr="00F6720D">
        <w:rPr>
          <w:rFonts w:ascii="Times New Roman" w:eastAsia="TimesNewRoman" w:hAnsi="Times New Roman" w:cs="Times New Roman"/>
        </w:rPr>
        <w:t>ś</w:t>
      </w:r>
      <w:r w:rsidRPr="00F6720D">
        <w:rPr>
          <w:rFonts w:ascii="Times New Roman" w:eastAsia="Calibri" w:hAnsi="Times New Roman" w:cs="Times New Roman"/>
        </w:rPr>
        <w:t>lenie zasługują cztery linie rodzicielskie (</w:t>
      </w:r>
      <w:r w:rsidRPr="00F6720D">
        <w:rPr>
          <w:rFonts w:ascii="Times New Roman" w:hAnsi="Times New Roman"/>
        </w:rPr>
        <w:t>L11, L12, L13, L14)</w:t>
      </w:r>
      <w:r w:rsidRPr="00F6720D">
        <w:rPr>
          <w:rFonts w:ascii="Times New Roman" w:eastAsia="Calibri" w:hAnsi="Times New Roman" w:cs="Times New Roman"/>
        </w:rPr>
        <w:t xml:space="preserve"> typu HOLL o istotnie najwyższej dodatniej wartości GCA dla kwasu oleinowego i istotnie najwyższej ujemnej wartości GCA dla kwasu linolenowego, </w:t>
      </w:r>
      <w:r w:rsidRPr="00F6720D">
        <w:rPr>
          <w:rFonts w:ascii="Times New Roman" w:eastAsia="Calibri" w:hAnsi="Times New Roman" w:cs="Times New Roman"/>
        </w:rPr>
        <w:lastRenderedPageBreak/>
        <w:t>które odpowiednio zwiększały zawartość kwasu oleinowego i obniżały zawartość kwasu linolenowego w nasionach mieszańców. Należy również zwrócić uwagę na cztery linie</w:t>
      </w:r>
      <w:r w:rsidRPr="00F6720D">
        <w:rPr>
          <w:rFonts w:ascii="Times New Roman" w:hAnsi="Times New Roman"/>
        </w:rPr>
        <w:t xml:space="preserve"> (L14, L19, L20, L22) charakteryzujące się istotnie najwyższymi ujemnymi wartościami GCA, które wpływały na obniżenie związków </w:t>
      </w:r>
      <w:proofErr w:type="spellStart"/>
      <w:r w:rsidRPr="00F6720D">
        <w:rPr>
          <w:rFonts w:ascii="Times New Roman" w:hAnsi="Times New Roman"/>
        </w:rPr>
        <w:t>antyżywieniowych</w:t>
      </w:r>
      <w:proofErr w:type="spellEnd"/>
      <w:r w:rsidRPr="00F6720D">
        <w:rPr>
          <w:rFonts w:ascii="Times New Roman" w:hAnsi="Times New Roman"/>
        </w:rPr>
        <w:t xml:space="preserve"> (</w:t>
      </w:r>
      <w:proofErr w:type="spellStart"/>
      <w:r w:rsidRPr="00F6720D">
        <w:rPr>
          <w:rFonts w:ascii="Times New Roman" w:hAnsi="Times New Roman"/>
        </w:rPr>
        <w:t>glukozynolanów</w:t>
      </w:r>
      <w:proofErr w:type="spellEnd"/>
      <w:r w:rsidRPr="00F6720D">
        <w:rPr>
          <w:rFonts w:ascii="Times New Roman" w:hAnsi="Times New Roman"/>
        </w:rPr>
        <w:t xml:space="preserve">) w </w:t>
      </w:r>
      <w:r w:rsidRPr="00F6720D">
        <w:rPr>
          <w:rFonts w:ascii="Times New Roman" w:hAnsi="Times New Roman" w:cs="Times New Roman"/>
        </w:rPr>
        <w:t xml:space="preserve">nasionach. W przypadku pozostałych linii napotyka się na trudności jednoznacznej oceny ze względu na równoczesne występowanie dodatnich i ujemnych efektów. Na przykładzie wyróżnionych linii widać jak trudno jest połączyć wszystkie korzystne wartości GCA w jedną całość. W przypadku testerów, którymi były ustalone linie wsobne istotne efekty są jeszcze mniej częste. Na wyróżnienie zasługuje tester </w:t>
      </w:r>
      <w:r w:rsidR="00F17107">
        <w:rPr>
          <w:rFonts w:ascii="Times New Roman" w:hAnsi="Times New Roman" w:cs="Times New Roman"/>
        </w:rPr>
        <w:t>(</w:t>
      </w:r>
      <w:r w:rsidRPr="00F6720D">
        <w:rPr>
          <w:rFonts w:ascii="Times New Roman" w:hAnsi="Times New Roman" w:cs="Times New Roman"/>
        </w:rPr>
        <w:t>T24</w:t>
      </w:r>
      <w:r w:rsidR="00F17107">
        <w:rPr>
          <w:rFonts w:ascii="Times New Roman" w:hAnsi="Times New Roman" w:cs="Times New Roman"/>
        </w:rPr>
        <w:t>)</w:t>
      </w:r>
      <w:r w:rsidRPr="00F6720D">
        <w:rPr>
          <w:rFonts w:ascii="Times New Roman" w:hAnsi="Times New Roman" w:cs="Times New Roman"/>
        </w:rPr>
        <w:t xml:space="preserve"> ze względu na istotny dodatni efekt dla</w:t>
      </w:r>
      <w:r w:rsidRPr="00DD10A0">
        <w:rPr>
          <w:rFonts w:ascii="Times New Roman" w:hAnsi="Times New Roman" w:cs="Times New Roman"/>
          <w:color w:val="FF0000"/>
        </w:rPr>
        <w:t xml:space="preserve"> </w:t>
      </w:r>
      <w:r w:rsidRPr="00F6720D">
        <w:rPr>
          <w:rFonts w:ascii="Times New Roman" w:hAnsi="Times New Roman" w:cs="Times New Roman"/>
        </w:rPr>
        <w:t xml:space="preserve">zawartości tłuszczu i istotny ujemny efekt dla związków </w:t>
      </w:r>
      <w:proofErr w:type="spellStart"/>
      <w:r w:rsidRPr="00F6720D">
        <w:rPr>
          <w:rFonts w:ascii="Times New Roman" w:hAnsi="Times New Roman" w:cs="Times New Roman"/>
        </w:rPr>
        <w:t>antyżywieniowych</w:t>
      </w:r>
      <w:proofErr w:type="spellEnd"/>
      <w:r w:rsidRPr="00F6720D">
        <w:rPr>
          <w:rFonts w:ascii="Times New Roman" w:hAnsi="Times New Roman" w:cs="Times New Roman"/>
        </w:rPr>
        <w:t xml:space="preserve"> (</w:t>
      </w:r>
      <w:proofErr w:type="spellStart"/>
      <w:r w:rsidRPr="00F6720D">
        <w:rPr>
          <w:rFonts w:ascii="Times New Roman" w:hAnsi="Times New Roman" w:cs="Times New Roman"/>
        </w:rPr>
        <w:t>glukozynolanów</w:t>
      </w:r>
      <w:proofErr w:type="spellEnd"/>
      <w:r w:rsidRPr="00F6720D">
        <w:rPr>
          <w:rFonts w:ascii="Times New Roman" w:hAnsi="Times New Roman" w:cs="Times New Roman"/>
        </w:rPr>
        <w:t>). Natomiast tester</w:t>
      </w:r>
      <w:r w:rsidR="00F17107">
        <w:rPr>
          <w:rFonts w:ascii="Times New Roman" w:hAnsi="Times New Roman" w:cs="Times New Roman"/>
        </w:rPr>
        <w:t>(</w:t>
      </w:r>
      <w:r w:rsidRPr="00F6720D">
        <w:rPr>
          <w:rFonts w:ascii="Times New Roman" w:hAnsi="Times New Roman" w:cs="Times New Roman"/>
        </w:rPr>
        <w:t xml:space="preserve"> T23</w:t>
      </w:r>
      <w:r w:rsidR="00F17107">
        <w:rPr>
          <w:rFonts w:ascii="Times New Roman" w:hAnsi="Times New Roman" w:cs="Times New Roman"/>
        </w:rPr>
        <w:t>)</w:t>
      </w:r>
      <w:r w:rsidRPr="00F6720D">
        <w:rPr>
          <w:rFonts w:ascii="Times New Roman" w:hAnsi="Times New Roman" w:cs="Times New Roman"/>
        </w:rPr>
        <w:t xml:space="preserve"> zmniejszał jedynie zawartość kwasu linolenowego w nasionach, pożądaną ze względu na spowolnienie procesu oksydacji oleju. Łączne rozpatrywanie kilku cech wyraźnie utrudnia jednoznaczną ocenę testerów.</w:t>
      </w:r>
    </w:p>
    <w:p w:rsidR="00DA5779" w:rsidRPr="00F6720D" w:rsidRDefault="00DA5779" w:rsidP="00DA57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6720D">
        <w:rPr>
          <w:rFonts w:ascii="Times New Roman" w:eastAsia="Calibri" w:hAnsi="Times New Roman" w:cs="Times New Roman"/>
        </w:rPr>
        <w:t xml:space="preserve">Tylko nieliczne mieszańce wykazywały istotne efekty specyficznej zdolności kombinacyjnej </w:t>
      </w:r>
      <w:r>
        <w:rPr>
          <w:rFonts w:ascii="Times New Roman" w:eastAsia="Calibri" w:hAnsi="Times New Roman" w:cs="Times New Roman"/>
        </w:rPr>
        <w:t>(SCA)</w:t>
      </w:r>
      <w:r w:rsidRPr="00F6720D">
        <w:rPr>
          <w:rFonts w:ascii="Times New Roman" w:eastAsia="Calibri" w:hAnsi="Times New Roman" w:cs="Times New Roman"/>
        </w:rPr>
        <w:t xml:space="preserve">. Korzystne ujemne efekty dla cechy niskiej zawartości </w:t>
      </w:r>
      <w:proofErr w:type="spellStart"/>
      <w:r w:rsidRPr="00F6720D">
        <w:rPr>
          <w:rFonts w:ascii="Times New Roman" w:eastAsia="Calibri" w:hAnsi="Times New Roman" w:cs="Times New Roman"/>
        </w:rPr>
        <w:t>glukozynolanów</w:t>
      </w:r>
      <w:proofErr w:type="spellEnd"/>
      <w:r w:rsidRPr="00F6720D">
        <w:rPr>
          <w:rFonts w:ascii="Times New Roman" w:eastAsia="Calibri" w:hAnsi="Times New Roman" w:cs="Times New Roman"/>
        </w:rPr>
        <w:t xml:space="preserve"> (pożądane ze względu na szersze wykorzystanie nasion jak i pozyskiwane z nich po odolejeniu śruty lub </w:t>
      </w:r>
      <w:proofErr w:type="gramStart"/>
      <w:r w:rsidRPr="00F6720D">
        <w:rPr>
          <w:rFonts w:ascii="Times New Roman" w:eastAsia="Calibri" w:hAnsi="Times New Roman" w:cs="Times New Roman"/>
        </w:rPr>
        <w:t>wytłoków jako</w:t>
      </w:r>
      <w:proofErr w:type="gramEnd"/>
      <w:r w:rsidRPr="00F6720D">
        <w:rPr>
          <w:rFonts w:ascii="Times New Roman" w:eastAsia="Calibri" w:hAnsi="Times New Roman" w:cs="Times New Roman"/>
        </w:rPr>
        <w:t xml:space="preserve"> wartościowej paszy wysokobiałkowej) odnotowano w kombinacji krzyżowań (11x24).</w:t>
      </w:r>
      <w:r w:rsidRPr="00F6720D">
        <w:rPr>
          <w:rFonts w:ascii="Times New Roman" w:hAnsi="Times New Roman" w:cs="Times New Roman"/>
        </w:rPr>
        <w:t xml:space="preserve"> </w:t>
      </w:r>
      <w:r w:rsidRPr="00F6720D">
        <w:rPr>
          <w:rFonts w:ascii="Times New Roman" w:eastAsia="Calibri" w:hAnsi="Times New Roman" w:cs="Times New Roman"/>
        </w:rPr>
        <w:t>Korzystne dodatnie efekty dla cechy podwyższonej zawartości kwasu</w:t>
      </w:r>
      <w:r w:rsidRPr="00F6720D">
        <w:rPr>
          <w:rFonts w:ascii="Times New Roman" w:hAnsi="Times New Roman" w:cs="Times New Roman"/>
        </w:rPr>
        <w:t xml:space="preserve"> oleinowego i ujemne efekty dla cechy niskiej zawartości kwasu linolenowego (pożądanego ze względu na wolniejszy proces oksydacji oleju) odnotowano w trzech kombinacjach krzyżowań </w:t>
      </w:r>
      <w:r>
        <w:rPr>
          <w:rFonts w:ascii="Times New Roman" w:hAnsi="Times New Roman" w:cs="Times New Roman"/>
        </w:rPr>
        <w:t>(13x24, 15x24, 20x23)</w:t>
      </w:r>
      <w:r w:rsidRPr="00F6720D">
        <w:rPr>
          <w:rFonts w:ascii="Times New Roman" w:eastAsia="Calibri" w:hAnsi="Times New Roman" w:cs="Times New Roman"/>
        </w:rPr>
        <w:t>.</w:t>
      </w:r>
    </w:p>
    <w:p w:rsidR="00162E4B" w:rsidRPr="009068A8" w:rsidRDefault="00162E4B" w:rsidP="00162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4"/>
        </w:rPr>
      </w:pPr>
      <w:r w:rsidRPr="009068A8">
        <w:rPr>
          <w:rFonts w:ascii="Times New Roman" w:hAnsi="Times New Roman" w:cs="Times New Roman"/>
          <w:b/>
        </w:rPr>
        <w:t>Ocena genotypów w doświadczeniach porównawczych</w:t>
      </w:r>
      <w:r w:rsidR="005700D4">
        <w:rPr>
          <w:rFonts w:ascii="Times New Roman" w:hAnsi="Times New Roman" w:cs="Times New Roman"/>
          <w:b/>
        </w:rPr>
        <w:t>.</w:t>
      </w:r>
    </w:p>
    <w:p w:rsidR="00162E4B" w:rsidRPr="00670385" w:rsidRDefault="00162E4B" w:rsidP="00162E4B">
      <w:pPr>
        <w:spacing w:after="0" w:line="240" w:lineRule="auto"/>
        <w:jc w:val="both"/>
        <w:rPr>
          <w:rFonts w:ascii="Times New Roman" w:hAnsi="Times New Roman"/>
        </w:rPr>
      </w:pPr>
      <w:r w:rsidRPr="001D2D8A">
        <w:rPr>
          <w:rFonts w:ascii="Times New Roman" w:hAnsi="Times New Roman" w:cs="Times New Roman"/>
        </w:rPr>
        <w:t xml:space="preserve">Wiosną 2020 roku kontynuowano I serię doświadczeń </w:t>
      </w:r>
      <w:proofErr w:type="gramStart"/>
      <w:r w:rsidRPr="001D2D8A">
        <w:rPr>
          <w:rFonts w:ascii="Times New Roman" w:hAnsi="Times New Roman" w:cs="Times New Roman"/>
        </w:rPr>
        <w:t>PN1w których</w:t>
      </w:r>
      <w:proofErr w:type="gramEnd"/>
      <w:r w:rsidRPr="001D2D8A">
        <w:rPr>
          <w:rFonts w:ascii="Times New Roman" w:hAnsi="Times New Roman" w:cs="Times New Roman"/>
        </w:rPr>
        <w:t xml:space="preserve"> ocenie podlegało 25 obiektów typu HO, HOLL, </w:t>
      </w:r>
      <w:proofErr w:type="spellStart"/>
      <w:r w:rsidRPr="001D2D8A">
        <w:rPr>
          <w:rFonts w:ascii="Times New Roman" w:hAnsi="Times New Roman" w:cs="Times New Roman"/>
        </w:rPr>
        <w:t>HO&amp;LGLS</w:t>
      </w:r>
      <w:proofErr w:type="spellEnd"/>
      <w:r w:rsidRPr="001D2D8A">
        <w:rPr>
          <w:rFonts w:ascii="Times New Roman" w:hAnsi="Times New Roman" w:cs="Times New Roman"/>
        </w:rPr>
        <w:t xml:space="preserve"> oraz wzorzec </w:t>
      </w:r>
      <w:r>
        <w:rPr>
          <w:rFonts w:ascii="Times New Roman" w:hAnsi="Times New Roman" w:cs="Times New Roman"/>
        </w:rPr>
        <w:t xml:space="preserve">(odmiana populacyjna w typie </w:t>
      </w:r>
      <w:proofErr w:type="spellStart"/>
      <w:r>
        <w:rPr>
          <w:rFonts w:ascii="Times New Roman" w:hAnsi="Times New Roman" w:cs="Times New Roman"/>
        </w:rPr>
        <w:t>canola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1D2D8A">
        <w:rPr>
          <w:rFonts w:ascii="Times New Roman" w:hAnsi="Times New Roman" w:cs="Times New Roman"/>
        </w:rPr>
        <w:t xml:space="preserve">Ilona. </w:t>
      </w:r>
      <w:r w:rsidRPr="001D2D8A">
        <w:rPr>
          <w:rFonts w:ascii="Times New Roman" w:hAnsi="Times New Roman"/>
        </w:rPr>
        <w:t>Po ruszeniu wegetacji prz</w:t>
      </w:r>
      <w:r w:rsidR="00B81EEF">
        <w:rPr>
          <w:rFonts w:ascii="Times New Roman" w:hAnsi="Times New Roman"/>
        </w:rPr>
        <w:t>eprowadzono ocenę przezimowania</w:t>
      </w:r>
      <w:r w:rsidRPr="001D2D8A">
        <w:rPr>
          <w:rFonts w:ascii="Times New Roman" w:hAnsi="Times New Roman"/>
        </w:rPr>
        <w:t>.</w:t>
      </w:r>
      <w:r w:rsidRPr="006703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Istotnie lepiej od odmiany wzorcowej Ilona zimowały dwa genotypy</w:t>
      </w:r>
      <w:proofErr w:type="gramStart"/>
      <w:r>
        <w:rPr>
          <w:rFonts w:ascii="Times New Roman" w:hAnsi="Times New Roman"/>
        </w:rPr>
        <w:t xml:space="preserve"> (855/19 – 8,7% i</w:t>
      </w:r>
      <w:proofErr w:type="gramEnd"/>
      <w:r>
        <w:rPr>
          <w:rFonts w:ascii="Times New Roman" w:hAnsi="Times New Roman"/>
        </w:rPr>
        <w:t xml:space="preserve"> 824/19 – 8,8% przezimowania w skali 1-9%)</w:t>
      </w:r>
      <w:r w:rsidR="007774C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670385">
        <w:rPr>
          <w:rFonts w:ascii="Times New Roman" w:hAnsi="Times New Roman"/>
        </w:rPr>
        <w:t>Badane genotypy pod względem wczesności były wysoce istotnie zróżnicowane. Przedział wczesności zawierał się (od</w:t>
      </w:r>
      <w:proofErr w:type="gramStart"/>
      <w:r w:rsidRPr="00670385">
        <w:rPr>
          <w:rFonts w:ascii="Times New Roman" w:hAnsi="Times New Roman"/>
        </w:rPr>
        <w:t xml:space="preserve"> 10</w:t>
      </w:r>
      <w:r>
        <w:rPr>
          <w:rFonts w:ascii="Times New Roman" w:hAnsi="Times New Roman"/>
        </w:rPr>
        <w:t>0</w:t>
      </w:r>
      <w:r w:rsidRPr="00670385">
        <w:rPr>
          <w:rFonts w:ascii="Times New Roman" w:hAnsi="Times New Roman"/>
        </w:rPr>
        <w:t>,0 do</w:t>
      </w:r>
      <w:proofErr w:type="gramEnd"/>
      <w:r w:rsidRPr="006703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112</w:t>
      </w:r>
      <w:r w:rsidRPr="00670385">
        <w:rPr>
          <w:rFonts w:ascii="Times New Roman" w:hAnsi="Times New Roman"/>
        </w:rPr>
        <w:t xml:space="preserve"> dni od początku roku). W stosunku do średnio</w:t>
      </w:r>
      <w:r>
        <w:rPr>
          <w:rFonts w:ascii="Times New Roman" w:hAnsi="Times New Roman"/>
        </w:rPr>
        <w:t xml:space="preserve"> </w:t>
      </w:r>
      <w:r w:rsidRPr="00670385">
        <w:rPr>
          <w:rFonts w:ascii="Times New Roman" w:hAnsi="Times New Roman"/>
        </w:rPr>
        <w:t>wczesnej odmiany wzorcowej Ilona (1</w:t>
      </w:r>
      <w:r>
        <w:rPr>
          <w:rFonts w:ascii="Times New Roman" w:hAnsi="Times New Roman"/>
        </w:rPr>
        <w:t>09</w:t>
      </w:r>
      <w:r w:rsidRPr="00670385">
        <w:rPr>
          <w:rFonts w:ascii="Times New Roman" w:hAnsi="Times New Roman"/>
        </w:rPr>
        <w:t>) istotnie wcześniej zakwitło 1</w:t>
      </w:r>
      <w:r>
        <w:rPr>
          <w:rFonts w:ascii="Times New Roman" w:hAnsi="Times New Roman"/>
        </w:rPr>
        <w:t>6 genotypów (100</w:t>
      </w:r>
      <w:r w:rsidRPr="00670385">
        <w:rPr>
          <w:rFonts w:ascii="Times New Roman" w:hAnsi="Times New Roman"/>
        </w:rPr>
        <w:t>-</w:t>
      </w:r>
      <w:r>
        <w:rPr>
          <w:rFonts w:ascii="Times New Roman" w:hAnsi="Times New Roman"/>
        </w:rPr>
        <w:t>109</w:t>
      </w:r>
      <w:r w:rsidRPr="00670385">
        <w:rPr>
          <w:rFonts w:ascii="Times New Roman" w:hAnsi="Times New Roman"/>
        </w:rPr>
        <w:t xml:space="preserve"> dni od początku roku), które uznano za formy bardzo wczesne</w:t>
      </w:r>
      <w:r>
        <w:rPr>
          <w:rFonts w:ascii="Times New Roman" w:hAnsi="Times New Roman"/>
        </w:rPr>
        <w:t xml:space="preserve"> i wczesne</w:t>
      </w:r>
      <w:r w:rsidRPr="00670385">
        <w:rPr>
          <w:rFonts w:ascii="Times New Roman" w:hAnsi="Times New Roman"/>
        </w:rPr>
        <w:t xml:space="preserve">, pożądane w hodowli. </w:t>
      </w:r>
      <w:r>
        <w:rPr>
          <w:rFonts w:ascii="Times New Roman" w:hAnsi="Times New Roman"/>
        </w:rPr>
        <w:t>Cecha „długość kwitnienia” również istotnie różnicowała genotypy, była jednak mocno zależna od przebiegu pogody.</w:t>
      </w:r>
      <w:r w:rsidRPr="00670385">
        <w:rPr>
          <w:rFonts w:ascii="Times New Roman" w:hAnsi="Times New Roman"/>
        </w:rPr>
        <w:t xml:space="preserve"> Wysokość roślin była istotnie zróżnicowana od bardzo niskich do wysokich</w:t>
      </w:r>
      <w:proofErr w:type="gramStart"/>
      <w:r w:rsidRPr="00670385">
        <w:rPr>
          <w:rFonts w:ascii="Times New Roman" w:hAnsi="Times New Roman"/>
        </w:rPr>
        <w:t xml:space="preserve"> (11</w:t>
      </w:r>
      <w:r>
        <w:rPr>
          <w:rFonts w:ascii="Times New Roman" w:hAnsi="Times New Roman"/>
        </w:rPr>
        <w:t>4</w:t>
      </w:r>
      <w:r w:rsidRPr="00670385">
        <w:rPr>
          <w:rFonts w:ascii="Times New Roman" w:hAnsi="Times New Roman"/>
        </w:rPr>
        <w:t>,</w:t>
      </w:r>
      <w:r>
        <w:rPr>
          <w:rFonts w:ascii="Times New Roman" w:hAnsi="Times New Roman"/>
        </w:rPr>
        <w:t>3</w:t>
      </w:r>
      <w:r w:rsidRPr="00670385">
        <w:rPr>
          <w:rFonts w:ascii="Times New Roman" w:hAnsi="Times New Roman"/>
        </w:rPr>
        <w:t>-14</w:t>
      </w:r>
      <w:r>
        <w:rPr>
          <w:rFonts w:ascii="Times New Roman" w:hAnsi="Times New Roman"/>
        </w:rPr>
        <w:t>9</w:t>
      </w:r>
      <w:r w:rsidRPr="00670385">
        <w:rPr>
          <w:rFonts w:ascii="Times New Roman" w:hAnsi="Times New Roman"/>
        </w:rPr>
        <w:t>,</w:t>
      </w:r>
      <w:r>
        <w:rPr>
          <w:rFonts w:ascii="Times New Roman" w:hAnsi="Times New Roman"/>
        </w:rPr>
        <w:t>0</w:t>
      </w:r>
      <w:r w:rsidRPr="00670385">
        <w:rPr>
          <w:rFonts w:ascii="Times New Roman" w:hAnsi="Times New Roman"/>
        </w:rPr>
        <w:t xml:space="preserve"> cm</w:t>
      </w:r>
      <w:proofErr w:type="gramEnd"/>
      <w:r w:rsidRPr="00670385">
        <w:rPr>
          <w:rFonts w:ascii="Times New Roman" w:hAnsi="Times New Roman"/>
        </w:rPr>
        <w:t>). Cecha ta nie wpłynęła na wyleganie roślin (</w:t>
      </w:r>
      <w:r>
        <w:rPr>
          <w:rFonts w:ascii="Times New Roman" w:hAnsi="Times New Roman"/>
        </w:rPr>
        <w:t>7,0</w:t>
      </w:r>
      <w:r w:rsidRPr="00670385">
        <w:rPr>
          <w:rFonts w:ascii="Times New Roman" w:hAnsi="Times New Roman"/>
        </w:rPr>
        <w:t>-9,0 w skali 1-9</w:t>
      </w:r>
      <w:r w:rsidRPr="00670385">
        <w:rPr>
          <w:rFonts w:ascii="Times New Roman" w:hAnsi="Times New Roman"/>
          <w:vertAlign w:val="superscript"/>
        </w:rPr>
        <w:t>0</w:t>
      </w:r>
      <w:r w:rsidRPr="00670385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162E4B" w:rsidRPr="00D70D8B" w:rsidRDefault="00162E4B" w:rsidP="00162E4B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D70D8B">
        <w:rPr>
          <w:rFonts w:ascii="Times New Roman" w:hAnsi="Times New Roman"/>
          <w:sz w:val="22"/>
          <w:szCs w:val="22"/>
        </w:rPr>
        <w:t xml:space="preserve">Sporządzona synteza wyników dla 25 obiektów wykazała, że plon nasion istotnie różnicował badane genotypy. Do najlepiej plonujących w przedziale (46,4–50,8 dt/ha) zaliczono 17 genotypów. Pod względem zawartości tłuszczu 2 genotypy 829/19 (47,3%) i 824/19 (46,7%) istotnie przewyższyły odmianę Ilona (45,4%). </w:t>
      </w:r>
      <w:r w:rsidR="00F17107">
        <w:rPr>
          <w:rFonts w:ascii="Times New Roman" w:hAnsi="Times New Roman"/>
          <w:sz w:val="22"/>
          <w:szCs w:val="22"/>
        </w:rPr>
        <w:t>S</w:t>
      </w:r>
      <w:r w:rsidRPr="00D70D8B">
        <w:rPr>
          <w:rFonts w:ascii="Times New Roman" w:hAnsi="Times New Roman"/>
          <w:sz w:val="22"/>
          <w:szCs w:val="22"/>
        </w:rPr>
        <w:t>twierdzono wysoką istotność zróżnicowania genotypów pod względem składu kwasów tłuszczowych w oleju nasion. Badane linie typu HO&amp;LGLS utrzymały istotnie wysoką ustabilizowaną zawartość kwasu oleinowego w przedziale (77,4–79,7%), natomiast linie typu HOLL wysoką zawartość kwasu oleinowego na poziomie (77,3–80,7%) i obniżoną zawartość kwasu linolenowego na poziomie (3,4–5,6%) natomiast linie typu HOLP wysoką zawartość kwasu oleinowego na poziomie (78,4–79,5%) i obniżoną zawartość sumy kwasów wielonienasyconych (linolowego i linolenowego) na poziomie (11,7-14,1%). Stwierdzono również wysoką istotność zróżnicowania genotypów pod względem zawartości związków antyżywieniowych: sumy glukozynolanów i glukozynolanów alkenowych. W stosunku do odmiany wzorcowej Ilona (16,7µM g</w:t>
      </w:r>
      <w:r w:rsidRPr="00D70D8B">
        <w:rPr>
          <w:rFonts w:ascii="Times New Roman" w:hAnsi="Times New Roman"/>
          <w:sz w:val="22"/>
          <w:szCs w:val="22"/>
          <w:vertAlign w:val="superscript"/>
        </w:rPr>
        <w:t>-1</w:t>
      </w:r>
      <w:r w:rsidRPr="00D70D8B">
        <w:rPr>
          <w:rFonts w:ascii="Times New Roman" w:hAnsi="Times New Roman"/>
          <w:sz w:val="22"/>
          <w:szCs w:val="22"/>
        </w:rPr>
        <w:t xml:space="preserve"> nasion; 11,6µM g</w:t>
      </w:r>
      <w:r w:rsidRPr="00D70D8B">
        <w:rPr>
          <w:rFonts w:ascii="Times New Roman" w:hAnsi="Times New Roman"/>
          <w:sz w:val="22"/>
          <w:szCs w:val="22"/>
          <w:vertAlign w:val="superscript"/>
        </w:rPr>
        <w:t>-1</w:t>
      </w:r>
      <w:r w:rsidRPr="00D70D8B">
        <w:rPr>
          <w:rFonts w:ascii="Times New Roman" w:hAnsi="Times New Roman"/>
          <w:sz w:val="22"/>
          <w:szCs w:val="22"/>
        </w:rPr>
        <w:t xml:space="preserve"> nasion) niższą zawartością sumy glukozynolanów i glukozynolanów alkenowych charakteryzowały się wszystkie 24 badane genotypy odpowiednio (5,4–15,5µM g</w:t>
      </w:r>
      <w:r w:rsidRPr="00D70D8B">
        <w:rPr>
          <w:rFonts w:ascii="Times New Roman" w:hAnsi="Times New Roman"/>
          <w:sz w:val="22"/>
          <w:szCs w:val="22"/>
          <w:vertAlign w:val="superscript"/>
        </w:rPr>
        <w:t>-1</w:t>
      </w:r>
      <w:r w:rsidRPr="00D70D8B">
        <w:rPr>
          <w:rFonts w:ascii="Times New Roman" w:hAnsi="Times New Roman"/>
          <w:sz w:val="22"/>
          <w:szCs w:val="22"/>
        </w:rPr>
        <w:t xml:space="preserve"> nasion) i (1,9–9,8µM g</w:t>
      </w:r>
      <w:r w:rsidRPr="00D70D8B">
        <w:rPr>
          <w:rFonts w:ascii="Times New Roman" w:hAnsi="Times New Roman"/>
          <w:sz w:val="22"/>
          <w:szCs w:val="22"/>
          <w:vertAlign w:val="superscript"/>
        </w:rPr>
        <w:t>-1</w:t>
      </w:r>
      <w:r w:rsidRPr="00D70D8B">
        <w:rPr>
          <w:rFonts w:ascii="Times New Roman" w:hAnsi="Times New Roman"/>
          <w:sz w:val="22"/>
          <w:szCs w:val="22"/>
        </w:rPr>
        <w:t xml:space="preserve"> nasion).</w:t>
      </w:r>
    </w:p>
    <w:p w:rsidR="00162E4B" w:rsidRPr="00D70D8B" w:rsidRDefault="00162E4B" w:rsidP="00162E4B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D70D8B">
        <w:rPr>
          <w:rFonts w:ascii="Times New Roman" w:hAnsi="Times New Roman"/>
          <w:sz w:val="22"/>
          <w:szCs w:val="22"/>
        </w:rPr>
        <w:t xml:space="preserve">W celu oceny środowisk w których badano genotypy obliczono macierz współczynników korelacji dla dwóch środowisk tj </w:t>
      </w:r>
      <w:r w:rsidR="00B81EEF">
        <w:rPr>
          <w:rFonts w:ascii="Times New Roman" w:hAnsi="Times New Roman"/>
          <w:sz w:val="22"/>
          <w:szCs w:val="22"/>
        </w:rPr>
        <w:t>Borowa i Łagiewnik</w:t>
      </w:r>
      <w:r w:rsidRPr="00D70D8B">
        <w:rPr>
          <w:rFonts w:ascii="Times New Roman" w:hAnsi="Times New Roman"/>
          <w:sz w:val="22"/>
          <w:szCs w:val="22"/>
        </w:rPr>
        <w:t>. Na tej podstawie stwierdzono istotnie wysoką korelację między tymi środowiskami dla większości badanych cech tj. dla plonu nasion, zawartości kwasów oleinowego, linolowego i linolenowego oraz dla zawartości glukozynolanów alkenowych i sumy wszystkich glukozynolanów. Niżsą wartość korelacji między miejscowościami stw</w:t>
      </w:r>
      <w:r>
        <w:rPr>
          <w:rFonts w:ascii="Times New Roman" w:hAnsi="Times New Roman"/>
          <w:sz w:val="22"/>
          <w:szCs w:val="22"/>
        </w:rPr>
        <w:t>ierdzono</w:t>
      </w:r>
      <w:r w:rsidRPr="00D70D8B">
        <w:rPr>
          <w:rFonts w:ascii="Times New Roman" w:hAnsi="Times New Roman"/>
          <w:sz w:val="22"/>
          <w:szCs w:val="22"/>
        </w:rPr>
        <w:t xml:space="preserve"> dla zawartości tłuszczu w nasionach.</w:t>
      </w:r>
    </w:p>
    <w:p w:rsidR="00B81EEF" w:rsidRPr="00BC67B2" w:rsidRDefault="00B81EEF" w:rsidP="00C06DF3">
      <w:pPr>
        <w:pStyle w:val="Tekstpodstawowywcity"/>
        <w:ind w:left="0" w:firstLine="0"/>
        <w:jc w:val="both"/>
        <w:rPr>
          <w:rFonts w:ascii="Times New Roman" w:hAnsi="Times New Roman"/>
          <w:b/>
          <w:sz w:val="22"/>
        </w:rPr>
      </w:pPr>
      <w:r w:rsidRPr="00BC67B2">
        <w:rPr>
          <w:rFonts w:ascii="Times New Roman" w:hAnsi="Times New Roman"/>
          <w:b/>
          <w:sz w:val="22"/>
          <w:szCs w:val="22"/>
        </w:rPr>
        <w:t>Genotypowanie roślin</w:t>
      </w:r>
      <w:r w:rsidR="005700D4">
        <w:rPr>
          <w:rFonts w:ascii="Times New Roman" w:hAnsi="Times New Roman"/>
          <w:b/>
          <w:sz w:val="22"/>
          <w:szCs w:val="22"/>
        </w:rPr>
        <w:t>.</w:t>
      </w:r>
    </w:p>
    <w:p w:rsidR="00B81EEF" w:rsidRDefault="00B81EEF" w:rsidP="00B81EEF">
      <w:pPr>
        <w:pStyle w:val="Tekstpodstawowywcity"/>
        <w:ind w:left="0" w:firstLine="0"/>
        <w:jc w:val="both"/>
        <w:rPr>
          <w:rFonts w:ascii="Times New Roman" w:hAnsi="Times New Roman"/>
        </w:rPr>
      </w:pPr>
      <w:r w:rsidRPr="00631C74">
        <w:rPr>
          <w:rFonts w:ascii="Times New Roman" w:hAnsi="Times New Roman"/>
          <w:color w:val="000000" w:themeColor="text1"/>
          <w:sz w:val="22"/>
          <w:szCs w:val="22"/>
        </w:rPr>
        <w:t>Do tych badań włączono 68 rekombinantów typu HO charakteryzujących się bardzo wysoką zawartością kwasu oleinowego w oleju nasion (do 82,6%) oraz typu HOLL o wysokiej zawartości kwasu oleinowego (do 83,8%) i obniżonej zawartości kwasu linolenowego (do 1,5%). Wykonano 186 analiz DNA. Zastosowana analiza z wykorzystaniem markerów genetycznych pozwoliła precyzyjnie wyselekcjonować pożądane genotypy zmutowanych alleli genów desaturaz</w:t>
      </w:r>
      <w:r w:rsidRPr="00631C74">
        <w:rPr>
          <w:rFonts w:ascii="Times New Roman" w:hAnsi="Times New Roman"/>
          <w:i/>
          <w:color w:val="000000" w:themeColor="text1"/>
          <w:sz w:val="22"/>
          <w:szCs w:val="22"/>
        </w:rPr>
        <w:t xml:space="preserve"> FAD2 </w:t>
      </w:r>
      <w:r w:rsidRPr="00631C74">
        <w:rPr>
          <w:rFonts w:ascii="Times New Roman" w:hAnsi="Times New Roman"/>
          <w:color w:val="000000" w:themeColor="text1"/>
          <w:sz w:val="22"/>
          <w:szCs w:val="22"/>
        </w:rPr>
        <w:t>i</w:t>
      </w:r>
      <w:r w:rsidRPr="00631C74">
        <w:rPr>
          <w:rFonts w:ascii="Times New Roman" w:hAnsi="Times New Roman"/>
          <w:i/>
          <w:color w:val="000000" w:themeColor="text1"/>
          <w:sz w:val="22"/>
          <w:szCs w:val="22"/>
        </w:rPr>
        <w:t xml:space="preserve"> FAD3. </w:t>
      </w:r>
      <w:r w:rsidRPr="00631C74">
        <w:rPr>
          <w:rFonts w:ascii="Times New Roman" w:hAnsi="Times New Roman"/>
          <w:color w:val="000000" w:themeColor="text1"/>
          <w:sz w:val="22"/>
          <w:szCs w:val="22"/>
        </w:rPr>
        <w:t xml:space="preserve">Wykorzystanie markerów genetycznych w hodowli znacznie zwiększa efektywność i skuteczność selekcji. Stanowią one dogodne narzędzie selekcyjne, wspomagające i uzupełniające tradycyjne metody w oparciu o czaso- i pracochłonną analizę cech </w:t>
      </w:r>
      <w:r w:rsidRPr="00631C74">
        <w:rPr>
          <w:rFonts w:ascii="Times New Roman" w:hAnsi="Times New Roman"/>
          <w:color w:val="000000" w:themeColor="text1"/>
          <w:sz w:val="22"/>
          <w:szCs w:val="22"/>
        </w:rPr>
        <w:lastRenderedPageBreak/>
        <w:t xml:space="preserve">morfologicznych i biochemicznych których ekspresja ulega często modyfikującemu wpływowi środowiska. </w:t>
      </w:r>
      <w:r w:rsidRPr="004E6708">
        <w:rPr>
          <w:rFonts w:ascii="Times New Roman" w:hAnsi="Times New Roman"/>
          <w:sz w:val="22"/>
          <w:szCs w:val="22"/>
        </w:rPr>
        <w:t xml:space="preserve">W analizie przeprowadzonej metodą CAPS badano obecność mutacji typu HOR3 i HOR4 w genie </w:t>
      </w:r>
      <w:r w:rsidRPr="004E6708">
        <w:rPr>
          <w:rFonts w:ascii="Times New Roman" w:hAnsi="Times New Roman"/>
          <w:i/>
          <w:sz w:val="22"/>
          <w:szCs w:val="22"/>
        </w:rPr>
        <w:t xml:space="preserve">BnaA.FAD2 </w:t>
      </w:r>
      <w:r w:rsidRPr="004E6708">
        <w:rPr>
          <w:rFonts w:ascii="Times New Roman" w:hAnsi="Times New Roman"/>
          <w:sz w:val="22"/>
          <w:szCs w:val="22"/>
        </w:rPr>
        <w:t>rzepaku.</w:t>
      </w:r>
      <w:r w:rsidRPr="004E6708">
        <w:rPr>
          <w:rFonts w:ascii="Times New Roman" w:hAnsi="Times New Roman"/>
          <w:i/>
          <w:sz w:val="22"/>
          <w:szCs w:val="22"/>
        </w:rPr>
        <w:t xml:space="preserve"> </w:t>
      </w:r>
      <w:r w:rsidRPr="004E6708">
        <w:rPr>
          <w:rFonts w:ascii="Times New Roman" w:hAnsi="Times New Roman"/>
          <w:sz w:val="22"/>
          <w:szCs w:val="22"/>
        </w:rPr>
        <w:t xml:space="preserve">Dla </w:t>
      </w:r>
      <w:r w:rsidRPr="008544CC">
        <w:rPr>
          <w:rFonts w:ascii="Times New Roman" w:hAnsi="Times New Roman"/>
          <w:sz w:val="22"/>
          <w:szCs w:val="22"/>
        </w:rPr>
        <w:t>24 prób</w:t>
      </w:r>
      <w:r w:rsidRPr="004E6708">
        <w:rPr>
          <w:rFonts w:ascii="Times New Roman" w:hAnsi="Times New Roman"/>
          <w:sz w:val="22"/>
          <w:szCs w:val="22"/>
        </w:rPr>
        <w:t xml:space="preserve"> wykazano genotyp homozygotyczny typu HOR4 </w:t>
      </w:r>
      <w:r w:rsidRPr="00D40311">
        <w:rPr>
          <w:rFonts w:ascii="Times New Roman" w:hAnsi="Times New Roman"/>
          <w:b/>
          <w:sz w:val="22"/>
          <w:szCs w:val="22"/>
        </w:rPr>
        <w:t>(HOR4 / HOR4)</w:t>
      </w:r>
      <w:r w:rsidRPr="00D40311">
        <w:rPr>
          <w:rFonts w:ascii="Times New Roman" w:hAnsi="Times New Roman"/>
          <w:sz w:val="22"/>
          <w:szCs w:val="22"/>
        </w:rPr>
        <w:t>.</w:t>
      </w:r>
      <w:r w:rsidRPr="004E6708">
        <w:rPr>
          <w:rFonts w:ascii="Times New Roman" w:hAnsi="Times New Roman"/>
          <w:sz w:val="22"/>
          <w:szCs w:val="22"/>
        </w:rPr>
        <w:t xml:space="preserve"> Dla </w:t>
      </w:r>
      <w:r w:rsidRPr="000229C1">
        <w:rPr>
          <w:rFonts w:ascii="Times New Roman" w:hAnsi="Times New Roman"/>
          <w:sz w:val="22"/>
          <w:szCs w:val="22"/>
        </w:rPr>
        <w:t>2 prób</w:t>
      </w:r>
      <w:r w:rsidRPr="004E6708">
        <w:rPr>
          <w:rFonts w:ascii="Times New Roman" w:hAnsi="Times New Roman"/>
          <w:sz w:val="22"/>
          <w:szCs w:val="22"/>
        </w:rPr>
        <w:t xml:space="preserve"> wykazano genotyp heterozygotyczny typu HOR4 </w:t>
      </w:r>
      <w:r w:rsidRPr="00D40311">
        <w:rPr>
          <w:rFonts w:ascii="Times New Roman" w:hAnsi="Times New Roman"/>
          <w:b/>
          <w:sz w:val="22"/>
          <w:szCs w:val="22"/>
        </w:rPr>
        <w:t>(HOR4 / Dziki)</w:t>
      </w:r>
      <w:r w:rsidRPr="00D40311">
        <w:rPr>
          <w:rFonts w:ascii="Times New Roman" w:hAnsi="Times New Roman"/>
          <w:sz w:val="22"/>
          <w:szCs w:val="22"/>
        </w:rPr>
        <w:t>.</w:t>
      </w:r>
      <w:r w:rsidRPr="004E6708">
        <w:rPr>
          <w:rFonts w:ascii="Times New Roman" w:hAnsi="Times New Roman"/>
          <w:sz w:val="22"/>
          <w:szCs w:val="22"/>
        </w:rPr>
        <w:t xml:space="preserve"> Dla </w:t>
      </w:r>
      <w:r w:rsidRPr="000229C1">
        <w:rPr>
          <w:rFonts w:ascii="Times New Roman" w:hAnsi="Times New Roman"/>
          <w:sz w:val="22"/>
          <w:szCs w:val="22"/>
        </w:rPr>
        <w:t>44 prób</w:t>
      </w:r>
      <w:r w:rsidRPr="004E6708">
        <w:rPr>
          <w:rFonts w:ascii="Times New Roman" w:hAnsi="Times New Roman"/>
          <w:sz w:val="22"/>
          <w:szCs w:val="22"/>
        </w:rPr>
        <w:t xml:space="preserve"> wykazano genotyp homozygotyczny typu dzikiego </w:t>
      </w:r>
      <w:r w:rsidRPr="00D40311">
        <w:rPr>
          <w:rFonts w:ascii="Times New Roman" w:hAnsi="Times New Roman"/>
          <w:b/>
          <w:sz w:val="22"/>
          <w:szCs w:val="22"/>
        </w:rPr>
        <w:t>(Dziki / Dziki)</w:t>
      </w:r>
      <w:r w:rsidRPr="00D40311">
        <w:rPr>
          <w:rFonts w:ascii="Times New Roman" w:hAnsi="Times New Roman"/>
          <w:sz w:val="22"/>
          <w:szCs w:val="22"/>
        </w:rPr>
        <w:t>.</w:t>
      </w:r>
      <w:r w:rsidRPr="004E6708">
        <w:rPr>
          <w:rFonts w:ascii="Times New Roman" w:hAnsi="Times New Roman"/>
          <w:sz w:val="22"/>
          <w:szCs w:val="22"/>
        </w:rPr>
        <w:t xml:space="preserve"> </w:t>
      </w:r>
    </w:p>
    <w:p w:rsidR="009F4396" w:rsidRPr="00B81EEF" w:rsidRDefault="00B81EEF" w:rsidP="00B81EEF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podstawie analiz</w:t>
      </w:r>
      <w:r w:rsidRPr="00670385">
        <w:rPr>
          <w:rFonts w:ascii="Times New Roman" w:hAnsi="Times New Roman"/>
          <w:sz w:val="22"/>
          <w:szCs w:val="22"/>
        </w:rPr>
        <w:t xml:space="preserve"> na obecność zmutowanych alleli desaturazy </w:t>
      </w:r>
      <w:r w:rsidRPr="00670385">
        <w:rPr>
          <w:rFonts w:ascii="Times New Roman" w:hAnsi="Times New Roman"/>
          <w:i/>
          <w:sz w:val="22"/>
          <w:szCs w:val="22"/>
        </w:rPr>
        <w:t>FAD3</w:t>
      </w:r>
      <w:r w:rsidRPr="00670385">
        <w:rPr>
          <w:rFonts w:ascii="Times New Roman" w:hAnsi="Times New Roman"/>
          <w:sz w:val="22"/>
          <w:szCs w:val="22"/>
        </w:rPr>
        <w:t xml:space="preserve"> w genomach A i C </w:t>
      </w:r>
      <w:r w:rsidRPr="00670385">
        <w:rPr>
          <w:rFonts w:ascii="Times New Roman" w:hAnsi="Times New Roman"/>
          <w:i/>
          <w:sz w:val="22"/>
          <w:szCs w:val="22"/>
        </w:rPr>
        <w:t>B. napus</w:t>
      </w:r>
      <w:r>
        <w:rPr>
          <w:rFonts w:ascii="Times New Roman" w:hAnsi="Times New Roman"/>
          <w:sz w:val="22"/>
          <w:szCs w:val="22"/>
        </w:rPr>
        <w:t xml:space="preserve"> przeprowadzonych metodą SNaPshot zidentyfikowano</w:t>
      </w:r>
      <w:r w:rsidRPr="0067038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15 genotypów zmutowanych i homozygotycznych</w:t>
      </w:r>
      <w:r w:rsidRPr="00670385">
        <w:rPr>
          <w:rFonts w:ascii="Times New Roman" w:hAnsi="Times New Roman"/>
          <w:sz w:val="22"/>
          <w:szCs w:val="22"/>
        </w:rPr>
        <w:t xml:space="preserve"> w obu loci (</w:t>
      </w:r>
      <w:r w:rsidRPr="005D6496">
        <w:rPr>
          <w:rFonts w:ascii="Times New Roman" w:hAnsi="Times New Roman"/>
          <w:b/>
          <w:sz w:val="22"/>
          <w:szCs w:val="22"/>
        </w:rPr>
        <w:t xml:space="preserve">genotyp </w:t>
      </w:r>
      <w:r w:rsidRPr="00B81EEF">
        <w:rPr>
          <w:rFonts w:ascii="Times New Roman" w:hAnsi="Times New Roman"/>
          <w:b/>
          <w:sz w:val="22"/>
          <w:szCs w:val="22"/>
        </w:rPr>
        <w:t>aacc</w:t>
      </w:r>
      <w:r w:rsidRPr="00670385">
        <w:rPr>
          <w:rFonts w:ascii="Times New Roman" w:hAnsi="Times New Roman"/>
          <w:sz w:val="22"/>
          <w:szCs w:val="22"/>
        </w:rPr>
        <w:t>) w których stwierdzono obecność zmutowanych alleli w genomie A</w:t>
      </w:r>
      <w:r>
        <w:rPr>
          <w:rFonts w:ascii="Times New Roman" w:hAnsi="Times New Roman"/>
          <w:sz w:val="22"/>
          <w:szCs w:val="22"/>
        </w:rPr>
        <w:t xml:space="preserve"> i B</w:t>
      </w:r>
      <w:r w:rsidRPr="00670385">
        <w:rPr>
          <w:rFonts w:ascii="Times New Roman" w:hAnsi="Times New Roman"/>
          <w:sz w:val="22"/>
          <w:szCs w:val="22"/>
        </w:rPr>
        <w:t xml:space="preserve"> </w:t>
      </w:r>
      <w:r w:rsidRPr="00670385">
        <w:rPr>
          <w:rFonts w:ascii="Times New Roman" w:hAnsi="Times New Roman"/>
          <w:i/>
          <w:sz w:val="22"/>
          <w:szCs w:val="22"/>
        </w:rPr>
        <w:t>B. napus</w:t>
      </w:r>
      <w:r w:rsidRPr="00670385">
        <w:rPr>
          <w:rFonts w:ascii="Times New Roman" w:hAnsi="Times New Roman"/>
          <w:sz w:val="22"/>
          <w:szCs w:val="22"/>
        </w:rPr>
        <w:t xml:space="preserve"> oraz różne formy heterozygotyczne: </w:t>
      </w:r>
      <w:r>
        <w:rPr>
          <w:rFonts w:ascii="Times New Roman" w:hAnsi="Times New Roman"/>
          <w:sz w:val="22"/>
          <w:szCs w:val="22"/>
        </w:rPr>
        <w:t>25</w:t>
      </w:r>
      <w:r w:rsidRPr="00670385">
        <w:rPr>
          <w:rFonts w:ascii="Times New Roman" w:hAnsi="Times New Roman"/>
          <w:sz w:val="22"/>
          <w:szCs w:val="22"/>
        </w:rPr>
        <w:t xml:space="preserve"> fom heterozygotycznych (</w:t>
      </w:r>
      <w:r w:rsidRPr="005D6496">
        <w:rPr>
          <w:rFonts w:ascii="Times New Roman" w:hAnsi="Times New Roman"/>
          <w:b/>
          <w:sz w:val="22"/>
          <w:szCs w:val="22"/>
        </w:rPr>
        <w:t xml:space="preserve">genotyp </w:t>
      </w:r>
      <w:r w:rsidRPr="00B81EEF">
        <w:rPr>
          <w:rFonts w:ascii="Times New Roman" w:hAnsi="Times New Roman"/>
          <w:b/>
          <w:sz w:val="22"/>
          <w:szCs w:val="22"/>
        </w:rPr>
        <w:t>AAcc</w:t>
      </w:r>
      <w:r w:rsidRPr="00B81EEF">
        <w:rPr>
          <w:rFonts w:ascii="Times New Roman" w:hAnsi="Times New Roman"/>
          <w:sz w:val="22"/>
          <w:szCs w:val="22"/>
        </w:rPr>
        <w:t>)</w:t>
      </w:r>
      <w:r w:rsidRPr="00670385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3</w:t>
      </w:r>
      <w:r w:rsidRPr="00670385">
        <w:rPr>
          <w:rFonts w:ascii="Times New Roman" w:hAnsi="Times New Roman"/>
          <w:sz w:val="22"/>
          <w:szCs w:val="22"/>
        </w:rPr>
        <w:t xml:space="preserve"> formy (</w:t>
      </w:r>
      <w:r w:rsidRPr="0052041F">
        <w:rPr>
          <w:rFonts w:ascii="Times New Roman" w:hAnsi="Times New Roman"/>
          <w:b/>
          <w:sz w:val="22"/>
          <w:szCs w:val="22"/>
        </w:rPr>
        <w:t xml:space="preserve">genotyp </w:t>
      </w:r>
      <w:r w:rsidRPr="00B81EEF">
        <w:rPr>
          <w:rFonts w:ascii="Times New Roman" w:hAnsi="Times New Roman"/>
          <w:b/>
          <w:sz w:val="22"/>
          <w:szCs w:val="22"/>
        </w:rPr>
        <w:t>aaCC</w:t>
      </w:r>
      <w:r w:rsidRPr="00670385">
        <w:rPr>
          <w:rFonts w:ascii="Times New Roman" w:hAnsi="Times New Roman"/>
          <w:sz w:val="22"/>
          <w:szCs w:val="22"/>
        </w:rPr>
        <w:t xml:space="preserve">), </w:t>
      </w:r>
      <w:r>
        <w:rPr>
          <w:rFonts w:ascii="Times New Roman" w:hAnsi="Times New Roman"/>
          <w:sz w:val="22"/>
          <w:szCs w:val="22"/>
        </w:rPr>
        <w:t>1</w:t>
      </w:r>
      <w:r w:rsidRPr="00670385">
        <w:rPr>
          <w:rFonts w:ascii="Times New Roman" w:hAnsi="Times New Roman"/>
          <w:sz w:val="22"/>
          <w:szCs w:val="22"/>
        </w:rPr>
        <w:t xml:space="preserve"> form</w:t>
      </w:r>
      <w:r>
        <w:rPr>
          <w:rFonts w:ascii="Times New Roman" w:hAnsi="Times New Roman"/>
          <w:sz w:val="22"/>
          <w:szCs w:val="22"/>
        </w:rPr>
        <w:t>a</w:t>
      </w:r>
      <w:r w:rsidRPr="00670385">
        <w:rPr>
          <w:rFonts w:ascii="Times New Roman" w:hAnsi="Times New Roman"/>
          <w:sz w:val="22"/>
          <w:szCs w:val="22"/>
        </w:rPr>
        <w:t xml:space="preserve"> (</w:t>
      </w:r>
      <w:r w:rsidRPr="0052041F">
        <w:rPr>
          <w:rFonts w:ascii="Times New Roman" w:hAnsi="Times New Roman"/>
          <w:b/>
          <w:sz w:val="22"/>
          <w:szCs w:val="22"/>
        </w:rPr>
        <w:t xml:space="preserve">genotyp </w:t>
      </w:r>
      <w:r w:rsidRPr="00B81EEF">
        <w:rPr>
          <w:rFonts w:ascii="Times New Roman" w:hAnsi="Times New Roman"/>
          <w:b/>
          <w:sz w:val="22"/>
          <w:szCs w:val="22"/>
        </w:rPr>
        <w:t>AaCC</w:t>
      </w:r>
      <w:r w:rsidRPr="00670385">
        <w:rPr>
          <w:rFonts w:ascii="Times New Roman" w:hAnsi="Times New Roman"/>
          <w:sz w:val="22"/>
          <w:szCs w:val="22"/>
        </w:rPr>
        <w:t xml:space="preserve">), </w:t>
      </w:r>
      <w:r>
        <w:rPr>
          <w:rFonts w:ascii="Times New Roman" w:hAnsi="Times New Roman"/>
          <w:sz w:val="22"/>
          <w:szCs w:val="22"/>
        </w:rPr>
        <w:t>3 formy</w:t>
      </w:r>
      <w:r w:rsidRPr="00670385">
        <w:rPr>
          <w:rFonts w:ascii="Times New Roman" w:hAnsi="Times New Roman"/>
          <w:sz w:val="22"/>
          <w:szCs w:val="22"/>
        </w:rPr>
        <w:t xml:space="preserve"> (</w:t>
      </w:r>
      <w:r w:rsidRPr="0052041F">
        <w:rPr>
          <w:rFonts w:ascii="Times New Roman" w:hAnsi="Times New Roman"/>
          <w:b/>
          <w:sz w:val="22"/>
          <w:szCs w:val="22"/>
        </w:rPr>
        <w:t xml:space="preserve">genotyp </w:t>
      </w:r>
      <w:r w:rsidRPr="00B81EEF">
        <w:rPr>
          <w:rFonts w:ascii="Times New Roman" w:hAnsi="Times New Roman"/>
          <w:b/>
          <w:sz w:val="22"/>
          <w:szCs w:val="22"/>
        </w:rPr>
        <w:t>Aacc</w:t>
      </w:r>
      <w:r w:rsidRPr="00670385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>.</w:t>
      </w:r>
      <w:r w:rsidRPr="00670385">
        <w:rPr>
          <w:rFonts w:ascii="Times New Roman" w:hAnsi="Times New Roman"/>
          <w:sz w:val="22"/>
          <w:szCs w:val="22"/>
        </w:rPr>
        <w:t xml:space="preserve"> W pozostałych formach typu dzikiego (</w:t>
      </w:r>
      <w:r w:rsidRPr="0052041F">
        <w:rPr>
          <w:rFonts w:ascii="Times New Roman" w:hAnsi="Times New Roman"/>
          <w:b/>
          <w:sz w:val="22"/>
          <w:szCs w:val="22"/>
        </w:rPr>
        <w:t xml:space="preserve">genotyp </w:t>
      </w:r>
      <w:r w:rsidRPr="00B81EEF">
        <w:rPr>
          <w:rFonts w:ascii="Times New Roman" w:hAnsi="Times New Roman"/>
          <w:b/>
          <w:sz w:val="22"/>
          <w:szCs w:val="22"/>
        </w:rPr>
        <w:t>AACC</w:t>
      </w:r>
      <w:r w:rsidRPr="00670385">
        <w:rPr>
          <w:rFonts w:ascii="Times New Roman" w:hAnsi="Times New Roman"/>
          <w:sz w:val="22"/>
          <w:szCs w:val="22"/>
        </w:rPr>
        <w:t xml:space="preserve">) nie stwierdzono obecności zmutowanych alleli zarówno w genomie A i C </w:t>
      </w:r>
      <w:r w:rsidRPr="00670385">
        <w:rPr>
          <w:rFonts w:ascii="Times New Roman" w:hAnsi="Times New Roman"/>
          <w:i/>
          <w:sz w:val="22"/>
          <w:szCs w:val="22"/>
        </w:rPr>
        <w:t>B. napus</w:t>
      </w:r>
      <w:r w:rsidRPr="00670385">
        <w:rPr>
          <w:rFonts w:ascii="Times New Roman" w:hAnsi="Times New Roman"/>
          <w:sz w:val="22"/>
          <w:szCs w:val="22"/>
        </w:rPr>
        <w:t xml:space="preserve">. Zastosowana analiza z wykorzystaniem markerów genetycznych pozwoliła precyzyjnie wyselekcjonować pożądane genotypy </w:t>
      </w:r>
      <w:r w:rsidRPr="00670385">
        <w:rPr>
          <w:rFonts w:ascii="Times New Roman" w:hAnsi="Times New Roman"/>
          <w:sz w:val="22"/>
        </w:rPr>
        <w:t xml:space="preserve">zmutowanych alleli genów </w:t>
      </w:r>
      <w:r w:rsidRPr="00670385">
        <w:rPr>
          <w:rFonts w:ascii="Times New Roman" w:hAnsi="Times New Roman"/>
          <w:sz w:val="22"/>
          <w:szCs w:val="22"/>
        </w:rPr>
        <w:t>desaturazy</w:t>
      </w:r>
      <w:r w:rsidRPr="00670385">
        <w:rPr>
          <w:rFonts w:ascii="Times New Roman" w:hAnsi="Times New Roman"/>
          <w:i/>
          <w:sz w:val="22"/>
          <w:szCs w:val="22"/>
        </w:rPr>
        <w:t xml:space="preserve"> FAD3</w:t>
      </w:r>
      <w:r w:rsidRPr="00670385">
        <w:rPr>
          <w:rFonts w:ascii="Times New Roman" w:hAnsi="Times New Roman"/>
          <w:sz w:val="22"/>
          <w:szCs w:val="22"/>
        </w:rPr>
        <w:t xml:space="preserve"> i wyeliminować również </w:t>
      </w:r>
      <w:r w:rsidRPr="00B81EEF">
        <w:rPr>
          <w:rFonts w:ascii="Times New Roman" w:hAnsi="Times New Roman"/>
          <w:sz w:val="22"/>
          <w:szCs w:val="22"/>
        </w:rPr>
        <w:t>samosiewy rzepaku</w:t>
      </w:r>
      <w:r w:rsidRPr="00670385">
        <w:rPr>
          <w:rFonts w:ascii="Times New Roman" w:hAnsi="Times New Roman"/>
          <w:sz w:val="22"/>
          <w:szCs w:val="22"/>
        </w:rPr>
        <w:t xml:space="preserve"> scharakteryzowane jako forma dzika (genotyp </w:t>
      </w:r>
      <w:r w:rsidRPr="00B81EEF">
        <w:rPr>
          <w:rFonts w:ascii="Times New Roman" w:hAnsi="Times New Roman"/>
          <w:sz w:val="22"/>
          <w:szCs w:val="22"/>
        </w:rPr>
        <w:t>AACC)</w:t>
      </w:r>
      <w:r w:rsidR="00C06DF3">
        <w:rPr>
          <w:rFonts w:ascii="Times New Roman" w:hAnsi="Times New Roman"/>
          <w:sz w:val="22"/>
          <w:szCs w:val="22"/>
        </w:rPr>
        <w:t>.</w:t>
      </w:r>
    </w:p>
    <w:p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E0DB4">
        <w:rPr>
          <w:rFonts w:ascii="Times New Roman" w:hAnsi="Times New Roman" w:cs="Times New Roman"/>
          <w:b/>
          <w:bCs/>
        </w:rPr>
        <w:t>Wnioski:</w:t>
      </w:r>
    </w:p>
    <w:p w:rsidR="00DA5779" w:rsidRDefault="00DA5779" w:rsidP="00DA5779">
      <w:pPr>
        <w:pStyle w:val="Tekstpodstawowywcit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4A3B79">
        <w:rPr>
          <w:rFonts w:ascii="Times New Roman" w:hAnsi="Times New Roman"/>
          <w:sz w:val="22"/>
          <w:szCs w:val="22"/>
        </w:rPr>
        <w:t xml:space="preserve">W wyniku przeprowadzonych badań poszerzono pulę genową w postaci wyselekcjonowanych linii rekombinacyjnych typu HO i HOLL łączących cechy wysokiej zawartości tłuszczu i niskiej zawartości glukozynolanów alkenowych. </w:t>
      </w:r>
    </w:p>
    <w:p w:rsidR="00DA5779" w:rsidRDefault="00DA5779" w:rsidP="00DA5779">
      <w:pPr>
        <w:pStyle w:val="Tekstpodstawowywcit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Wyselekcjonowano genotypy</w:t>
      </w:r>
      <w:r w:rsidRPr="004A3B79">
        <w:rPr>
          <w:rFonts w:ascii="Times New Roman" w:hAnsi="Times New Roman"/>
          <w:sz w:val="22"/>
          <w:szCs w:val="22"/>
        </w:rPr>
        <w:t xml:space="preserve"> typu HO</w:t>
      </w:r>
      <w:r>
        <w:rPr>
          <w:rFonts w:ascii="Times New Roman" w:hAnsi="Times New Roman"/>
          <w:sz w:val="22"/>
          <w:szCs w:val="22"/>
        </w:rPr>
        <w:t xml:space="preserve"> charakteryzujące</w:t>
      </w:r>
      <w:r w:rsidRPr="004A3B79">
        <w:rPr>
          <w:rFonts w:ascii="Times New Roman" w:hAnsi="Times New Roman"/>
          <w:sz w:val="22"/>
          <w:szCs w:val="22"/>
        </w:rPr>
        <w:t xml:space="preserve"> się bardzo wysoką zawartością kwasu oleinowego w oleju nasion (do 8</w:t>
      </w:r>
      <w:r>
        <w:rPr>
          <w:rFonts w:ascii="Times New Roman" w:hAnsi="Times New Roman"/>
          <w:sz w:val="22"/>
          <w:szCs w:val="22"/>
        </w:rPr>
        <w:t>2</w:t>
      </w:r>
      <w:r w:rsidRPr="004A3B79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>6</w:t>
      </w:r>
      <w:r w:rsidRPr="004A3B79">
        <w:rPr>
          <w:rFonts w:ascii="Times New Roman" w:hAnsi="Times New Roman"/>
          <w:sz w:val="22"/>
          <w:szCs w:val="22"/>
        </w:rPr>
        <w:t xml:space="preserve">%), genotypy z wysoką zawartością tłuszczu (do </w:t>
      </w:r>
      <w:r>
        <w:rPr>
          <w:rFonts w:ascii="Times New Roman" w:hAnsi="Times New Roman"/>
          <w:sz w:val="22"/>
          <w:szCs w:val="22"/>
        </w:rPr>
        <w:t>51,4</w:t>
      </w:r>
      <w:r w:rsidRPr="004A3B79">
        <w:rPr>
          <w:rFonts w:ascii="Times New Roman" w:hAnsi="Times New Roman"/>
          <w:sz w:val="22"/>
          <w:szCs w:val="22"/>
        </w:rPr>
        <w:t>%) oraz niską zawartością glukozynolanów alkenowych (do 0,2µM g</w:t>
      </w:r>
      <w:r w:rsidRPr="004A3B79">
        <w:rPr>
          <w:rFonts w:ascii="Times New Roman" w:hAnsi="Times New Roman"/>
          <w:sz w:val="22"/>
          <w:szCs w:val="22"/>
          <w:vertAlign w:val="superscript"/>
        </w:rPr>
        <w:t>-1</w:t>
      </w:r>
      <w:r w:rsidRPr="004A3B79">
        <w:rPr>
          <w:rFonts w:ascii="Times New Roman" w:hAnsi="Times New Roman"/>
          <w:sz w:val="22"/>
          <w:szCs w:val="22"/>
        </w:rPr>
        <w:t xml:space="preserve">nasion) i sumy glukozynolanów (do </w:t>
      </w:r>
      <w:r>
        <w:rPr>
          <w:rFonts w:ascii="Times New Roman" w:hAnsi="Times New Roman"/>
          <w:sz w:val="22"/>
          <w:szCs w:val="22"/>
        </w:rPr>
        <w:t>0,4</w:t>
      </w:r>
      <w:r w:rsidRPr="004A3B79">
        <w:rPr>
          <w:rFonts w:ascii="Times New Roman" w:hAnsi="Times New Roman"/>
          <w:sz w:val="22"/>
          <w:szCs w:val="22"/>
        </w:rPr>
        <w:t>µM g</w:t>
      </w:r>
      <w:r w:rsidRPr="004A3B79">
        <w:rPr>
          <w:rFonts w:ascii="Times New Roman" w:hAnsi="Times New Roman"/>
          <w:sz w:val="22"/>
          <w:szCs w:val="22"/>
          <w:vertAlign w:val="superscript"/>
        </w:rPr>
        <w:t>-1</w:t>
      </w:r>
      <w:r>
        <w:rPr>
          <w:rFonts w:ascii="Times New Roman" w:hAnsi="Times New Roman"/>
          <w:sz w:val="22"/>
          <w:szCs w:val="22"/>
        </w:rPr>
        <w:t>nasion).</w:t>
      </w:r>
    </w:p>
    <w:p w:rsidR="00DA5779" w:rsidRDefault="00DA5779" w:rsidP="00DA5779">
      <w:pPr>
        <w:pStyle w:val="Tekstpodstawowywcit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</w:t>
      </w:r>
      <w:r w:rsidRPr="004A3B79">
        <w:rPr>
          <w:rFonts w:ascii="Times New Roman" w:hAnsi="Times New Roman"/>
          <w:sz w:val="22"/>
          <w:szCs w:val="22"/>
        </w:rPr>
        <w:t xml:space="preserve">zyskano genotypy typu HOLL o wysokiej zawartości kwasu oleinowego </w:t>
      </w:r>
      <w:r>
        <w:rPr>
          <w:rFonts w:ascii="Times New Roman" w:hAnsi="Times New Roman"/>
          <w:sz w:val="22"/>
          <w:szCs w:val="22"/>
        </w:rPr>
        <w:t>(</w:t>
      </w:r>
      <w:r w:rsidRPr="004A3B79">
        <w:rPr>
          <w:rFonts w:ascii="Times New Roman" w:hAnsi="Times New Roman"/>
          <w:sz w:val="22"/>
          <w:szCs w:val="22"/>
        </w:rPr>
        <w:t>do 8</w:t>
      </w:r>
      <w:r>
        <w:rPr>
          <w:rFonts w:ascii="Times New Roman" w:hAnsi="Times New Roman"/>
          <w:sz w:val="22"/>
          <w:szCs w:val="22"/>
        </w:rPr>
        <w:t>3</w:t>
      </w:r>
      <w:r w:rsidRPr="004A3B79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>8</w:t>
      </w:r>
      <w:r w:rsidRPr="004A3B79">
        <w:rPr>
          <w:rFonts w:ascii="Times New Roman" w:hAnsi="Times New Roman"/>
          <w:sz w:val="22"/>
          <w:szCs w:val="22"/>
        </w:rPr>
        <w:t xml:space="preserve">%) i obniżonej zawartości kwasu linolenowego (do </w:t>
      </w:r>
      <w:r>
        <w:rPr>
          <w:rFonts w:ascii="Times New Roman" w:hAnsi="Times New Roman"/>
          <w:sz w:val="22"/>
          <w:szCs w:val="22"/>
        </w:rPr>
        <w:t>1,5</w:t>
      </w:r>
      <w:r w:rsidRPr="004A3B79">
        <w:rPr>
          <w:rFonts w:ascii="Times New Roman" w:hAnsi="Times New Roman"/>
          <w:sz w:val="22"/>
          <w:szCs w:val="22"/>
        </w:rPr>
        <w:t>%).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162E4B" w:rsidRPr="00162E4B" w:rsidRDefault="00DA5779" w:rsidP="00162E4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A5779">
        <w:rPr>
          <w:rFonts w:ascii="Times New Roman" w:hAnsi="Times New Roman"/>
        </w:rPr>
        <w:t xml:space="preserve">Uzyskane dotychczas wyniki z przeprowadzonych badań biochemicznych, molekularnych i doświadczeń polowych dały podstawę do kontynuowania badań ukierunkowanych na wytworzenie krajowej odmiany populacyjnej rzepaku ozimego o wysokiej zawartości tłuszczu i zmienionych proporcjach kwasów tłuszczowych przy jednocześnie odpowiedniej wartości rolniczej warunkującej jej praktyczną popularyzację w uprawie. 50 </w:t>
      </w:r>
      <w:proofErr w:type="gramStart"/>
      <w:r w:rsidRPr="00DA5779">
        <w:rPr>
          <w:rFonts w:ascii="Times New Roman" w:hAnsi="Times New Roman"/>
        </w:rPr>
        <w:t>genotypów</w:t>
      </w:r>
      <w:proofErr w:type="gramEnd"/>
      <w:r w:rsidRPr="00DA5779">
        <w:rPr>
          <w:rFonts w:ascii="Times New Roman" w:hAnsi="Times New Roman"/>
        </w:rPr>
        <w:t xml:space="preserve"> typu HOLL zostało włączonych do dalszych badań w ramach projektu </w:t>
      </w:r>
      <w:r w:rsidR="0056158C">
        <w:rPr>
          <w:rFonts w:ascii="Times New Roman" w:hAnsi="Times New Roman"/>
        </w:rPr>
        <w:t>komercyjnego</w:t>
      </w:r>
      <w:r w:rsidRPr="00DA5779">
        <w:rPr>
          <w:rFonts w:ascii="Times New Roman" w:hAnsi="Times New Roman"/>
        </w:rPr>
        <w:t xml:space="preserve"> NR 3/2020/PSPO (lata 2020-2023) „</w:t>
      </w:r>
      <w:r w:rsidRPr="00DA5779">
        <w:rPr>
          <w:rFonts w:ascii="Times New Roman" w:hAnsi="Times New Roman"/>
          <w:b/>
          <w:bCs/>
        </w:rPr>
        <w:t xml:space="preserve">Wytworzenie odmiany populacyjnej rzepaku ozimego o wysokiej zawartości tłuszczu i zmienionych proporcjach kwasów tłuszczowych”, </w:t>
      </w:r>
      <w:r w:rsidRPr="00DA5779">
        <w:rPr>
          <w:rFonts w:ascii="Times New Roman" w:hAnsi="Times New Roman"/>
        </w:rPr>
        <w:t>finansowanego przez Fundusz Promocji Roślin Oleistych.</w:t>
      </w:r>
    </w:p>
    <w:p w:rsidR="00162E4B" w:rsidRPr="00162E4B" w:rsidRDefault="00DA5779" w:rsidP="00DA5779">
      <w:pPr>
        <w:pStyle w:val="Akapitzlist"/>
        <w:numPr>
          <w:ilvl w:val="0"/>
          <w:numId w:val="5"/>
        </w:numPr>
        <w:spacing w:before="60" w:after="0" w:line="240" w:lineRule="auto"/>
        <w:jc w:val="both"/>
        <w:rPr>
          <w:rStyle w:val="jlqj4b"/>
          <w:rFonts w:ascii="Times New Roman" w:hAnsi="Times New Roman" w:cs="Times New Roman"/>
        </w:rPr>
      </w:pPr>
      <w:r w:rsidRPr="00162E4B">
        <w:rPr>
          <w:rStyle w:val="jlqj4b"/>
          <w:rFonts w:ascii="Times New Roman" w:hAnsi="Times New Roman" w:cs="Times New Roman"/>
        </w:rPr>
        <w:t xml:space="preserve">W ramach niniejszego </w:t>
      </w:r>
      <w:r w:rsidR="0056158C">
        <w:rPr>
          <w:rStyle w:val="jlqj4b"/>
          <w:rFonts w:ascii="Times New Roman" w:hAnsi="Times New Roman" w:cs="Times New Roman"/>
        </w:rPr>
        <w:t>zadania</w:t>
      </w:r>
      <w:r w:rsidRPr="00162E4B">
        <w:rPr>
          <w:rStyle w:val="jlqj4b"/>
          <w:rFonts w:ascii="Times New Roman" w:hAnsi="Times New Roman" w:cs="Times New Roman"/>
        </w:rPr>
        <w:t xml:space="preserve"> zidentyfikowano ważne genotypy rodzicielskie, takie jak </w:t>
      </w:r>
      <w:r w:rsidRPr="00162E4B">
        <w:rPr>
          <w:rFonts w:ascii="Times New Roman" w:hAnsi="Times New Roman" w:cs="Times New Roman"/>
        </w:rPr>
        <w:t xml:space="preserve">L11, L12, L13, L14 (typ HOLL) L18 (typ HO) L19, L20, L22 (typ </w:t>
      </w:r>
      <w:proofErr w:type="spellStart"/>
      <w:r w:rsidRPr="00162E4B">
        <w:rPr>
          <w:rFonts w:ascii="Times New Roman" w:hAnsi="Times New Roman" w:cs="Times New Roman"/>
        </w:rPr>
        <w:t>HO&amp;LGLS</w:t>
      </w:r>
      <w:proofErr w:type="spellEnd"/>
      <w:r w:rsidRPr="00162E4B">
        <w:rPr>
          <w:rFonts w:ascii="Times New Roman" w:hAnsi="Times New Roman" w:cs="Times New Roman"/>
        </w:rPr>
        <w:t>) oraz tester T24 (typ HOLL)</w:t>
      </w:r>
      <w:r w:rsidRPr="00162E4B">
        <w:rPr>
          <w:rStyle w:val="jlqj4b"/>
          <w:rFonts w:ascii="Times New Roman" w:hAnsi="Times New Roman" w:cs="Times New Roman"/>
        </w:rPr>
        <w:t xml:space="preserve">, które można wykorzystać w programie krzyżowania w celu wytworzenia maksymalnej zmienności w kierunku zmian proporcji kwasów tłuszczowych, głównie kwasu oleinowego i linolenowego oraz zawartości tłuszczu i </w:t>
      </w:r>
      <w:proofErr w:type="spellStart"/>
      <w:r w:rsidRPr="00162E4B">
        <w:rPr>
          <w:rStyle w:val="jlqj4b"/>
          <w:rFonts w:ascii="Times New Roman" w:hAnsi="Times New Roman" w:cs="Times New Roman"/>
        </w:rPr>
        <w:t>glukozynolanów</w:t>
      </w:r>
      <w:proofErr w:type="spellEnd"/>
      <w:r w:rsidRPr="00162E4B">
        <w:rPr>
          <w:rStyle w:val="jlqj4b"/>
          <w:rFonts w:ascii="Times New Roman" w:hAnsi="Times New Roman" w:cs="Times New Roman"/>
        </w:rPr>
        <w:t xml:space="preserve"> w nasionach.</w:t>
      </w:r>
    </w:p>
    <w:p w:rsidR="00DA5779" w:rsidRDefault="00DA5779" w:rsidP="00B81EEF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jlqj4b"/>
          <w:rFonts w:ascii="Times New Roman" w:hAnsi="Times New Roman" w:cs="Times New Roman"/>
        </w:rPr>
      </w:pPr>
      <w:r w:rsidRPr="00162E4B">
        <w:rPr>
          <w:rFonts w:ascii="Times New Roman" w:hAnsi="Times New Roman" w:cs="Times New Roman"/>
        </w:rPr>
        <w:t xml:space="preserve">Linie o wysokich efektach GCA dla poszczególnych cech przenosiły pozytywne efekty na SCA mieszańców. </w:t>
      </w:r>
      <w:r w:rsidRPr="00162E4B">
        <w:rPr>
          <w:rStyle w:val="jlqj4b"/>
          <w:rFonts w:ascii="Times New Roman" w:hAnsi="Times New Roman" w:cs="Times New Roman"/>
        </w:rPr>
        <w:t xml:space="preserve">Na podstawie efektów SCA wytypowano 3 </w:t>
      </w:r>
      <w:r w:rsidRPr="00162E4B">
        <w:rPr>
          <w:rFonts w:ascii="Times New Roman" w:eastAsia="Calibri" w:hAnsi="Times New Roman" w:cs="Times New Roman"/>
        </w:rPr>
        <w:t>na</w:t>
      </w:r>
      <w:r w:rsidRPr="00162E4B">
        <w:rPr>
          <w:rFonts w:ascii="Times New Roman" w:hAnsi="Times New Roman" w:cs="Times New Roman"/>
        </w:rPr>
        <w:t>jbardziej korzystne kombinacje</w:t>
      </w:r>
      <w:r w:rsidRPr="00162E4B">
        <w:rPr>
          <w:rStyle w:val="jlqj4b"/>
          <w:rFonts w:ascii="Times New Roman" w:hAnsi="Times New Roman" w:cs="Times New Roman"/>
        </w:rPr>
        <w:t xml:space="preserve"> krzyżowań </w:t>
      </w:r>
      <w:r w:rsidRPr="00162E4B">
        <w:rPr>
          <w:rFonts w:ascii="Times New Roman" w:hAnsi="Times New Roman" w:cs="Times New Roman"/>
        </w:rPr>
        <w:t xml:space="preserve">(13x24, 15x24, 20x23) do dalszej selekcji </w:t>
      </w:r>
      <w:r w:rsidRPr="00162E4B">
        <w:rPr>
          <w:rStyle w:val="jlqj4b"/>
          <w:rFonts w:ascii="Times New Roman" w:hAnsi="Times New Roman" w:cs="Times New Roman"/>
        </w:rPr>
        <w:t xml:space="preserve">pod kątem zmian </w:t>
      </w:r>
      <w:r w:rsidRPr="00162E4B">
        <w:rPr>
          <w:rFonts w:ascii="Times New Roman" w:hAnsi="Times New Roman" w:cs="Times New Roman"/>
        </w:rPr>
        <w:t xml:space="preserve">badanych cech. </w:t>
      </w:r>
      <w:r w:rsidRPr="00162E4B">
        <w:rPr>
          <w:rStyle w:val="jlqj4b"/>
          <w:rFonts w:ascii="Times New Roman" w:hAnsi="Times New Roman" w:cs="Times New Roman"/>
        </w:rPr>
        <w:t xml:space="preserve">Te kombinacje umożliwiają wyselekcjonowanie odmian w typie HOLL. </w:t>
      </w:r>
    </w:p>
    <w:p w:rsidR="00162E4B" w:rsidRPr="002324E2" w:rsidRDefault="00162E4B" w:rsidP="00B81EEF">
      <w:pPr>
        <w:pStyle w:val="Tekstpodstawowywcit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70D8B">
        <w:rPr>
          <w:rFonts w:ascii="Times New Roman" w:hAnsi="Times New Roman"/>
          <w:sz w:val="22"/>
          <w:szCs w:val="22"/>
        </w:rPr>
        <w:t xml:space="preserve">Należy podkreślić że linie typu HO - 806/19 (50,8 dt/h), HOLP - </w:t>
      </w:r>
      <w:r w:rsidRPr="00D70D8B">
        <w:rPr>
          <w:rFonts w:ascii="Times New Roman" w:eastAsia="Calibri" w:hAnsi="Times New Roman"/>
          <w:sz w:val="22"/>
          <w:szCs w:val="22"/>
        </w:rPr>
        <w:t xml:space="preserve">855/19 </w:t>
      </w:r>
      <w:r w:rsidRPr="002324E2">
        <w:rPr>
          <w:rFonts w:ascii="Times New Roman" w:hAnsi="Times New Roman"/>
          <w:sz w:val="22"/>
          <w:szCs w:val="22"/>
        </w:rPr>
        <w:t xml:space="preserve">(49,3 dt/h), LGLS - </w:t>
      </w:r>
      <w:r w:rsidRPr="002324E2">
        <w:rPr>
          <w:rFonts w:ascii="Times New Roman" w:eastAsia="Calibri" w:hAnsi="Times New Roman"/>
          <w:sz w:val="22"/>
          <w:szCs w:val="22"/>
        </w:rPr>
        <w:t>863/19</w:t>
      </w:r>
      <w:r w:rsidRPr="002324E2">
        <w:rPr>
          <w:rFonts w:ascii="Times New Roman" w:hAnsi="Times New Roman"/>
          <w:sz w:val="22"/>
          <w:szCs w:val="22"/>
        </w:rPr>
        <w:t xml:space="preserve"> (49.0 dt/h),</w:t>
      </w:r>
      <w:r w:rsidRPr="002324E2">
        <w:rPr>
          <w:rFonts w:ascii="Times New Roman" w:eastAsia="Calibri" w:hAnsi="Times New Roman"/>
          <w:sz w:val="22"/>
          <w:szCs w:val="22"/>
        </w:rPr>
        <w:t xml:space="preserve"> 813/19</w:t>
      </w:r>
      <w:r w:rsidRPr="002324E2">
        <w:rPr>
          <w:rFonts w:ascii="Times New Roman" w:hAnsi="Times New Roman"/>
          <w:sz w:val="22"/>
          <w:szCs w:val="22"/>
        </w:rPr>
        <w:t xml:space="preserve"> (48,8 dt/h) i HOLL - </w:t>
      </w:r>
      <w:r w:rsidRPr="002324E2">
        <w:rPr>
          <w:rFonts w:ascii="Times New Roman" w:eastAsia="Calibri" w:hAnsi="Times New Roman"/>
          <w:sz w:val="22"/>
          <w:szCs w:val="22"/>
        </w:rPr>
        <w:t>865/19</w:t>
      </w:r>
      <w:r w:rsidRPr="002324E2">
        <w:rPr>
          <w:rFonts w:ascii="Times New Roman" w:hAnsi="Times New Roman"/>
          <w:sz w:val="22"/>
          <w:szCs w:val="22"/>
        </w:rPr>
        <w:t xml:space="preserve"> (49,0 dt/h), </w:t>
      </w:r>
      <w:r w:rsidRPr="002324E2">
        <w:rPr>
          <w:rFonts w:ascii="Times New Roman" w:eastAsia="Calibri" w:hAnsi="Times New Roman"/>
          <w:sz w:val="22"/>
          <w:szCs w:val="22"/>
        </w:rPr>
        <w:t>836/19</w:t>
      </w:r>
      <w:r w:rsidRPr="002324E2">
        <w:rPr>
          <w:rFonts w:ascii="Times New Roman" w:hAnsi="Times New Roman"/>
          <w:sz w:val="22"/>
          <w:szCs w:val="22"/>
        </w:rPr>
        <w:t xml:space="preserve"> (48,7 dt/h), </w:t>
      </w:r>
      <w:r w:rsidRPr="002324E2">
        <w:rPr>
          <w:rFonts w:ascii="Times New Roman" w:eastAsia="Calibri" w:hAnsi="Times New Roman"/>
          <w:sz w:val="22"/>
          <w:szCs w:val="22"/>
        </w:rPr>
        <w:t xml:space="preserve">843/19 </w:t>
      </w:r>
      <w:r w:rsidRPr="002324E2">
        <w:rPr>
          <w:rFonts w:ascii="Times New Roman" w:hAnsi="Times New Roman"/>
          <w:sz w:val="22"/>
          <w:szCs w:val="22"/>
        </w:rPr>
        <w:t>(48,3 dt/ha), osiągnęły najwyższy spośród badanych genotypów</w:t>
      </w:r>
      <w:r w:rsidR="00D40311">
        <w:rPr>
          <w:rFonts w:ascii="Times New Roman" w:hAnsi="Times New Roman"/>
          <w:sz w:val="22"/>
          <w:szCs w:val="22"/>
        </w:rPr>
        <w:t xml:space="preserve"> plon zblizony do odmiany Ilona </w:t>
      </w:r>
      <w:r w:rsidR="00D40311" w:rsidRPr="00D70D8B">
        <w:rPr>
          <w:rFonts w:ascii="Times New Roman" w:hAnsi="Times New Roman"/>
          <w:sz w:val="22"/>
          <w:szCs w:val="22"/>
        </w:rPr>
        <w:t>(58,8 dt/h).</w:t>
      </w:r>
    </w:p>
    <w:p w:rsidR="00162E4B" w:rsidRPr="002324E2" w:rsidRDefault="00162E4B" w:rsidP="00B81EEF">
      <w:pPr>
        <w:pStyle w:val="Tekstpodstawowywcit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2324E2">
        <w:rPr>
          <w:rFonts w:ascii="Times New Roman" w:hAnsi="Times New Roman"/>
          <w:sz w:val="22"/>
          <w:szCs w:val="22"/>
        </w:rPr>
        <w:t>Badane linie typu HO&amp;LGLS utrzymały istotnie wysoką ustabilizowaną zawartość kwasu oleinowego w przedziale (77,4–79,7%) oraz znacznie obniżoną zawartość związków antyżywieniowych, glukozynolanów alkenowych do poziomu (1,9 µM g</w:t>
      </w:r>
      <w:r w:rsidRPr="002324E2">
        <w:rPr>
          <w:rFonts w:ascii="Times New Roman" w:hAnsi="Times New Roman"/>
          <w:sz w:val="22"/>
          <w:szCs w:val="22"/>
          <w:vertAlign w:val="superscript"/>
        </w:rPr>
        <w:t>-1</w:t>
      </w:r>
      <w:r w:rsidRPr="002324E2">
        <w:rPr>
          <w:rFonts w:ascii="Times New Roman" w:hAnsi="Times New Roman"/>
          <w:sz w:val="22"/>
          <w:szCs w:val="22"/>
        </w:rPr>
        <w:t xml:space="preserve"> nasion) a sumy glukozynolanów do poziomu (5,4 µM g</w:t>
      </w:r>
      <w:r w:rsidRPr="002324E2">
        <w:rPr>
          <w:rFonts w:ascii="Times New Roman" w:hAnsi="Times New Roman"/>
          <w:sz w:val="22"/>
          <w:szCs w:val="22"/>
          <w:vertAlign w:val="superscript"/>
        </w:rPr>
        <w:t>-1</w:t>
      </w:r>
      <w:r w:rsidRPr="002324E2">
        <w:rPr>
          <w:rFonts w:ascii="Times New Roman" w:hAnsi="Times New Roman"/>
          <w:sz w:val="22"/>
          <w:szCs w:val="22"/>
        </w:rPr>
        <w:t xml:space="preserve"> nasion) w porównaniu do odmiany Ilona, odpowiednio (11,6 µM g</w:t>
      </w:r>
      <w:r w:rsidRPr="002324E2">
        <w:rPr>
          <w:rFonts w:ascii="Times New Roman" w:hAnsi="Times New Roman"/>
          <w:sz w:val="22"/>
          <w:szCs w:val="22"/>
          <w:vertAlign w:val="superscript"/>
        </w:rPr>
        <w:t>-1</w:t>
      </w:r>
      <w:r w:rsidRPr="002324E2">
        <w:rPr>
          <w:rFonts w:ascii="Times New Roman" w:hAnsi="Times New Roman"/>
          <w:sz w:val="22"/>
          <w:szCs w:val="22"/>
        </w:rPr>
        <w:t xml:space="preserve"> nasion) i (16,7 µM g</w:t>
      </w:r>
      <w:r w:rsidRPr="002324E2">
        <w:rPr>
          <w:rFonts w:ascii="Times New Roman" w:hAnsi="Times New Roman"/>
          <w:sz w:val="22"/>
          <w:szCs w:val="22"/>
          <w:vertAlign w:val="superscript"/>
        </w:rPr>
        <w:t>-1</w:t>
      </w:r>
      <w:r w:rsidRPr="002324E2">
        <w:rPr>
          <w:rFonts w:ascii="Times New Roman" w:hAnsi="Times New Roman"/>
          <w:sz w:val="22"/>
          <w:szCs w:val="22"/>
        </w:rPr>
        <w:t xml:space="preserve"> nasion).</w:t>
      </w:r>
    </w:p>
    <w:p w:rsidR="00162E4B" w:rsidRPr="002324E2" w:rsidRDefault="00162E4B" w:rsidP="00B81EEF">
      <w:pPr>
        <w:pStyle w:val="Tekstpodstawowywcit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2324E2">
        <w:rPr>
          <w:rFonts w:ascii="Times New Roman" w:hAnsi="Times New Roman"/>
          <w:sz w:val="22"/>
          <w:szCs w:val="22"/>
        </w:rPr>
        <w:t xml:space="preserve">Linie typu HOLL uzyskały wysoką zawartość kwasu oleinowego na poziomie (76,2–80,7%) i obniżoną zawartość kwasu linolenowego do poziomu (3,4%) natomiast linie typu HOLP wysoką zawartość kwasu oleinowego na poziomie (78,4–79,5%) i obniżoną zawartość sumy kwasów wielonienasyconych (linolowego i linolenowego) </w:t>
      </w:r>
      <w:r>
        <w:rPr>
          <w:rFonts w:ascii="Times New Roman" w:hAnsi="Times New Roman"/>
          <w:sz w:val="22"/>
          <w:szCs w:val="22"/>
        </w:rPr>
        <w:t>do poziomu</w:t>
      </w:r>
      <w:r w:rsidRPr="002324E2">
        <w:rPr>
          <w:rFonts w:ascii="Times New Roman" w:hAnsi="Times New Roman"/>
          <w:sz w:val="22"/>
          <w:szCs w:val="22"/>
        </w:rPr>
        <w:t xml:space="preserve"> (</w:t>
      </w:r>
      <w:r>
        <w:rPr>
          <w:rFonts w:ascii="Times New Roman" w:hAnsi="Times New Roman"/>
          <w:sz w:val="22"/>
          <w:szCs w:val="22"/>
        </w:rPr>
        <w:t>11,7</w:t>
      </w:r>
      <w:r w:rsidRPr="002324E2">
        <w:rPr>
          <w:rFonts w:ascii="Times New Roman" w:hAnsi="Times New Roman"/>
          <w:sz w:val="22"/>
          <w:szCs w:val="22"/>
        </w:rPr>
        <w:t>%).</w:t>
      </w:r>
    </w:p>
    <w:p w:rsidR="00162E4B" w:rsidRPr="002324E2" w:rsidRDefault="00162E4B" w:rsidP="00B81EEF">
      <w:pPr>
        <w:pStyle w:val="Tekstpodstawowywcit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2324E2">
        <w:rPr>
          <w:rFonts w:ascii="Times New Roman" w:hAnsi="Times New Roman"/>
          <w:sz w:val="22"/>
          <w:szCs w:val="22"/>
        </w:rPr>
        <w:t>U</w:t>
      </w:r>
      <w:r w:rsidRPr="002324E2">
        <w:rPr>
          <w:rFonts w:ascii="Times New Roman" w:eastAsia="Calibri" w:hAnsi="Times New Roman"/>
          <w:sz w:val="22"/>
          <w:szCs w:val="22"/>
        </w:rPr>
        <w:t>zyskano rekombinanty znacznie wcześniejsze niż średniowczesna odmiana populacyjna Ilona.</w:t>
      </w:r>
    </w:p>
    <w:p w:rsidR="00B81EEF" w:rsidRPr="00B81EEF" w:rsidRDefault="00B81EEF" w:rsidP="00B81EEF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Cs w:val="24"/>
        </w:rPr>
      </w:pPr>
      <w:r w:rsidRPr="00B81EEF">
        <w:rPr>
          <w:rFonts w:ascii="Times New Roman" w:hAnsi="Times New Roman" w:cs="Times New Roman"/>
        </w:rPr>
        <w:t xml:space="preserve">Zastosowanie markerów genetycznych w hodowli zwiększyło efektywność i skuteczność selekcji. Stanowią one dogodne narzędzie selekcyjne, wspomagające i uzupełniające tradycyjne metody w </w:t>
      </w:r>
      <w:r w:rsidRPr="00B81EEF">
        <w:rPr>
          <w:rFonts w:ascii="Times New Roman" w:hAnsi="Times New Roman" w:cs="Times New Roman"/>
        </w:rPr>
        <w:lastRenderedPageBreak/>
        <w:t xml:space="preserve">oparciu o </w:t>
      </w:r>
      <w:proofErr w:type="spellStart"/>
      <w:r w:rsidRPr="00B81EEF">
        <w:rPr>
          <w:rFonts w:ascii="Times New Roman" w:hAnsi="Times New Roman" w:cs="Times New Roman"/>
        </w:rPr>
        <w:t>czaso</w:t>
      </w:r>
      <w:proofErr w:type="spellEnd"/>
      <w:r w:rsidRPr="00B81EEF">
        <w:rPr>
          <w:rFonts w:ascii="Times New Roman" w:hAnsi="Times New Roman" w:cs="Times New Roman"/>
        </w:rPr>
        <w:t>- i pracochłonną analizę cech morfologicznych, fenologicznych i fenotypowych, których ekspresja ulega często modyfikującemu wpływowi środowiska.</w:t>
      </w:r>
    </w:p>
    <w:p w:rsidR="00B81EEF" w:rsidRPr="00B81EEF" w:rsidRDefault="00B81EEF" w:rsidP="00B81EEF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81EEF">
        <w:rPr>
          <w:rFonts w:ascii="Times New Roman" w:hAnsi="Times New Roman" w:cs="Times New Roman"/>
        </w:rPr>
        <w:t xml:space="preserve">W oparciu o zastosowane w selekcji markery typu CAPS i SNP wyodrębniono 24 homozygotyczne próby o zmutowanym genotypie typu HOR4 (HOR4/HOR4) oraz 2 próby wykazujące genotyp heterozygotyczny typu HOR4 </w:t>
      </w:r>
      <w:r w:rsidRPr="00D40311">
        <w:rPr>
          <w:rFonts w:ascii="Times New Roman" w:hAnsi="Times New Roman" w:cs="Times New Roman"/>
        </w:rPr>
        <w:t>(HOR4 / Dziki).</w:t>
      </w:r>
      <w:r w:rsidRPr="00B81EEF">
        <w:rPr>
          <w:rFonts w:ascii="Times New Roman" w:hAnsi="Times New Roman" w:cs="Times New Roman"/>
        </w:rPr>
        <w:t xml:space="preserve"> Zidentyfikowano 15 genotypów zmutowanych i homozygotycznych w obu </w:t>
      </w:r>
      <w:proofErr w:type="spellStart"/>
      <w:r w:rsidRPr="00B81EEF">
        <w:rPr>
          <w:rFonts w:ascii="Times New Roman" w:hAnsi="Times New Roman" w:cs="Times New Roman"/>
        </w:rPr>
        <w:t>loci</w:t>
      </w:r>
      <w:proofErr w:type="spellEnd"/>
      <w:r w:rsidRPr="00B81EEF">
        <w:rPr>
          <w:rFonts w:ascii="Times New Roman" w:hAnsi="Times New Roman" w:cs="Times New Roman"/>
        </w:rPr>
        <w:t xml:space="preserve"> w genomach A i C </w:t>
      </w:r>
      <w:r w:rsidRPr="00B81EEF">
        <w:rPr>
          <w:rFonts w:ascii="Times New Roman" w:hAnsi="Times New Roman" w:cs="Times New Roman"/>
          <w:i/>
        </w:rPr>
        <w:t xml:space="preserve">B. </w:t>
      </w:r>
      <w:proofErr w:type="spellStart"/>
      <w:r w:rsidRPr="00B81EEF">
        <w:rPr>
          <w:rFonts w:ascii="Times New Roman" w:hAnsi="Times New Roman" w:cs="Times New Roman"/>
          <w:i/>
        </w:rPr>
        <w:t>napus</w:t>
      </w:r>
      <w:proofErr w:type="spellEnd"/>
      <w:r w:rsidRPr="00B81EEF">
        <w:rPr>
          <w:rFonts w:ascii="Times New Roman" w:hAnsi="Times New Roman" w:cs="Times New Roman"/>
        </w:rPr>
        <w:t xml:space="preserve"> (typ genotypu </w:t>
      </w:r>
      <w:proofErr w:type="spellStart"/>
      <w:r w:rsidRPr="00B81EEF">
        <w:rPr>
          <w:rFonts w:ascii="Times New Roman" w:hAnsi="Times New Roman" w:cs="Times New Roman"/>
        </w:rPr>
        <w:t>aacc</w:t>
      </w:r>
      <w:proofErr w:type="spellEnd"/>
      <w:r w:rsidRPr="00B81EEF">
        <w:rPr>
          <w:rFonts w:ascii="Times New Roman" w:hAnsi="Times New Roman" w:cs="Times New Roman"/>
        </w:rPr>
        <w:t xml:space="preserve">). </w:t>
      </w:r>
      <w:r w:rsidRPr="00B81EEF">
        <w:rPr>
          <w:rFonts w:ascii="Times New Roman" w:eastAsia="Calibri" w:hAnsi="Times New Roman" w:cs="Times New Roman"/>
        </w:rPr>
        <w:t>Genotypy te wyselekcjonowano w powiązaniu z najlepszymi cechami agronomicznymi.</w:t>
      </w:r>
    </w:p>
    <w:p w:rsidR="00B81EEF" w:rsidRPr="00B81EEF" w:rsidRDefault="00B81EEF" w:rsidP="00B81EEF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81EEF">
        <w:rPr>
          <w:rFonts w:ascii="Times New Roman" w:hAnsi="Times New Roman" w:cs="Times New Roman"/>
        </w:rPr>
        <w:t xml:space="preserve">Przeprowadzona analiza z wykorzystaniem markerów genetycznych pozwoliła precyzyjnie wyselekcjonować pożądane genotypy zmutowanych alleli genów </w:t>
      </w:r>
      <w:proofErr w:type="spellStart"/>
      <w:r w:rsidRPr="00B81EEF">
        <w:rPr>
          <w:rFonts w:ascii="Times New Roman" w:hAnsi="Times New Roman" w:cs="Times New Roman"/>
        </w:rPr>
        <w:t>desaturaz</w:t>
      </w:r>
      <w:proofErr w:type="spellEnd"/>
      <w:r w:rsidRPr="00B81EEF">
        <w:rPr>
          <w:rFonts w:ascii="Times New Roman" w:hAnsi="Times New Roman" w:cs="Times New Roman"/>
          <w:i/>
        </w:rPr>
        <w:t xml:space="preserve"> FAD2 </w:t>
      </w:r>
      <w:r w:rsidRPr="00B81EEF">
        <w:rPr>
          <w:rFonts w:ascii="Times New Roman" w:hAnsi="Times New Roman" w:cs="Times New Roman"/>
        </w:rPr>
        <w:t>i</w:t>
      </w:r>
      <w:r w:rsidRPr="00B81EEF">
        <w:rPr>
          <w:rFonts w:ascii="Times New Roman" w:hAnsi="Times New Roman" w:cs="Times New Roman"/>
          <w:i/>
        </w:rPr>
        <w:t xml:space="preserve"> FAD3</w:t>
      </w:r>
      <w:r w:rsidRPr="00B81EEF">
        <w:rPr>
          <w:rFonts w:ascii="Times New Roman" w:hAnsi="Times New Roman" w:cs="Times New Roman"/>
        </w:rPr>
        <w:t xml:space="preserve"> wyrażających się fenotypem typu HO o wysokiej zawartości kwasu oleinowego (od</w:t>
      </w:r>
      <w:proofErr w:type="gramStart"/>
      <w:r w:rsidRPr="00B81EEF">
        <w:rPr>
          <w:rFonts w:ascii="Times New Roman" w:hAnsi="Times New Roman" w:cs="Times New Roman"/>
        </w:rPr>
        <w:t xml:space="preserve"> 75,6-81,5%) oraz</w:t>
      </w:r>
      <w:proofErr w:type="gramEnd"/>
      <w:r w:rsidRPr="00B81EEF">
        <w:rPr>
          <w:rFonts w:ascii="Times New Roman" w:hAnsi="Times New Roman" w:cs="Times New Roman"/>
        </w:rPr>
        <w:t xml:space="preserve"> fenotypem typu HOLL o wysokiej zawartości kwasu oleinowego (od 73,3-82,4%) i obniżonej zawartości kwasu linolenowego (od 1,7-4,9%).</w:t>
      </w:r>
    </w:p>
    <w:p w:rsidR="001515BB" w:rsidRDefault="001515BB" w:rsidP="0056158C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571329" w:rsidRDefault="00806979" w:rsidP="0056158C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Publikacje</w:t>
      </w:r>
    </w:p>
    <w:p w:rsidR="00571329" w:rsidRDefault="00571329" w:rsidP="0056158C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571329">
        <w:rPr>
          <w:rFonts w:ascii="Times New Roman" w:hAnsi="Times New Roman" w:cs="Times New Roman"/>
          <w:color w:val="000000"/>
        </w:rPr>
        <w:t>Spasibionek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S, Mikołajczyk K, </w:t>
      </w:r>
      <w:proofErr w:type="spellStart"/>
      <w:r w:rsidRPr="00571329">
        <w:rPr>
          <w:rFonts w:ascii="Times New Roman" w:hAnsi="Times New Roman" w:cs="Times New Roman"/>
          <w:color w:val="000000"/>
        </w:rPr>
        <w:t>Ćwiek–Kupczyńska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H, Piętka T, Krótka K, Matuszczak M, Nowakowska J, Michalski K, Bartkowiak-Broda I. (2020) Marker </w:t>
      </w:r>
      <w:proofErr w:type="spellStart"/>
      <w:r w:rsidRPr="00571329">
        <w:rPr>
          <w:rFonts w:ascii="Times New Roman" w:hAnsi="Times New Roman" w:cs="Times New Roman"/>
          <w:color w:val="000000"/>
        </w:rPr>
        <w:t>assisted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color w:val="000000"/>
        </w:rPr>
        <w:t>selec</w:t>
      </w:r>
      <w:r w:rsidRPr="00571329">
        <w:rPr>
          <w:rFonts w:ascii="Times New Roman" w:hAnsi="Times New Roman" w:cs="Times New Roman"/>
          <w:color w:val="000000"/>
        </w:rPr>
        <w:softHyphen/>
        <w:t>tio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n of </w:t>
      </w:r>
      <w:proofErr w:type="spellStart"/>
      <w:r w:rsidRPr="00571329">
        <w:rPr>
          <w:rFonts w:ascii="Times New Roman" w:hAnsi="Times New Roman" w:cs="Times New Roman"/>
          <w:color w:val="000000"/>
        </w:rPr>
        <w:t>new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high oleic and </w:t>
      </w:r>
      <w:proofErr w:type="spellStart"/>
      <w:r w:rsidRPr="00571329">
        <w:rPr>
          <w:rFonts w:ascii="Times New Roman" w:hAnsi="Times New Roman" w:cs="Times New Roman"/>
          <w:color w:val="000000"/>
        </w:rPr>
        <w:t>low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color w:val="000000"/>
        </w:rPr>
        <w:t>linolenic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color w:val="000000"/>
        </w:rPr>
        <w:t>winter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color w:val="000000"/>
        </w:rPr>
        <w:t>oilseed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color w:val="000000"/>
        </w:rPr>
        <w:t>rape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571329">
        <w:rPr>
          <w:rFonts w:ascii="Times New Roman" w:hAnsi="Times New Roman" w:cs="Times New Roman"/>
          <w:i/>
          <w:iCs/>
          <w:color w:val="000000"/>
        </w:rPr>
        <w:t>Brassica</w:t>
      </w:r>
      <w:proofErr w:type="spellEnd"/>
      <w:r w:rsidRPr="00571329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i/>
          <w:iCs/>
          <w:color w:val="000000"/>
        </w:rPr>
        <w:t>napus</w:t>
      </w:r>
      <w:proofErr w:type="spellEnd"/>
      <w:r w:rsidRPr="00571329">
        <w:rPr>
          <w:rFonts w:ascii="Times New Roman" w:hAnsi="Times New Roman" w:cs="Times New Roman"/>
          <w:i/>
          <w:iCs/>
          <w:color w:val="000000"/>
        </w:rPr>
        <w:t xml:space="preserve"> L</w:t>
      </w:r>
      <w:r w:rsidRPr="00571329">
        <w:rPr>
          <w:rFonts w:ascii="Times New Roman" w:hAnsi="Times New Roman" w:cs="Times New Roman"/>
          <w:color w:val="000000"/>
        </w:rPr>
        <w:t xml:space="preserve">.) </w:t>
      </w:r>
      <w:proofErr w:type="gramStart"/>
      <w:r w:rsidRPr="00571329">
        <w:rPr>
          <w:rFonts w:ascii="Times New Roman" w:hAnsi="Times New Roman" w:cs="Times New Roman"/>
          <w:color w:val="000000"/>
        </w:rPr>
        <w:t>inbred</w:t>
      </w:r>
      <w:proofErr w:type="gramEnd"/>
      <w:r w:rsidRPr="00571329">
        <w:rPr>
          <w:rFonts w:ascii="Times New Roman" w:hAnsi="Times New Roman" w:cs="Times New Roman"/>
          <w:color w:val="000000"/>
        </w:rPr>
        <w:t xml:space="preserve"> lines </w:t>
      </w:r>
      <w:proofErr w:type="spellStart"/>
      <w:r w:rsidRPr="00571329">
        <w:rPr>
          <w:rFonts w:ascii="Times New Roman" w:hAnsi="Times New Roman" w:cs="Times New Roman"/>
          <w:color w:val="000000"/>
        </w:rPr>
        <w:t>revealing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color w:val="000000"/>
        </w:rPr>
        <w:t>good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color w:val="000000"/>
        </w:rPr>
        <w:t>agricultural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1329">
        <w:rPr>
          <w:rFonts w:ascii="Times New Roman" w:hAnsi="Times New Roman" w:cs="Times New Roman"/>
          <w:color w:val="000000"/>
        </w:rPr>
        <w:t>value</w:t>
      </w:r>
      <w:proofErr w:type="spellEnd"/>
      <w:r w:rsidRPr="0057132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571329">
        <w:rPr>
          <w:rFonts w:ascii="Times New Roman" w:hAnsi="Times New Roman" w:cs="Times New Roman"/>
          <w:color w:val="000000"/>
          <w:lang w:val="en-US"/>
        </w:rPr>
        <w:t>PLoS</w:t>
      </w:r>
      <w:proofErr w:type="spellEnd"/>
      <w:r w:rsidRPr="00571329">
        <w:rPr>
          <w:rFonts w:ascii="Times New Roman" w:hAnsi="Times New Roman" w:cs="Times New Roman"/>
          <w:color w:val="000000"/>
          <w:lang w:val="en-US"/>
        </w:rPr>
        <w:t xml:space="preserve"> ONE 15 (6): e0233959. https:// doi.org/10.1371/journal.pone.0233959, IF 2.776 (</w:t>
      </w:r>
      <w:proofErr w:type="spellStart"/>
      <w:r w:rsidRPr="00571329">
        <w:rPr>
          <w:rFonts w:ascii="Times New Roman" w:hAnsi="Times New Roman" w:cs="Times New Roman"/>
          <w:color w:val="000000"/>
          <w:lang w:val="en-US"/>
        </w:rPr>
        <w:t>MEiN</w:t>
      </w:r>
      <w:proofErr w:type="spellEnd"/>
      <w:r w:rsidRPr="00571329">
        <w:rPr>
          <w:rFonts w:ascii="Times New Roman" w:hAnsi="Times New Roman" w:cs="Times New Roman"/>
          <w:color w:val="000000"/>
          <w:lang w:val="en-US"/>
        </w:rPr>
        <w:t xml:space="preserve"> – 100pkt.)</w:t>
      </w:r>
    </w:p>
    <w:p w:rsidR="00806979" w:rsidRDefault="00806979" w:rsidP="0056158C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/>
          <w:lang w:val="en-US"/>
        </w:rPr>
      </w:pPr>
    </w:p>
    <w:p w:rsidR="00806979" w:rsidRPr="00806979" w:rsidRDefault="00806979" w:rsidP="0056158C">
      <w:pPr>
        <w:pStyle w:val="Akapitzlist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806979">
        <w:rPr>
          <w:rFonts w:ascii="Times New Roman" w:hAnsi="Times New Roman" w:cs="Times New Roman"/>
          <w:color w:val="000000"/>
        </w:rPr>
        <w:t xml:space="preserve">Matuszczak M, </w:t>
      </w:r>
      <w:proofErr w:type="spellStart"/>
      <w:r w:rsidRPr="00806979">
        <w:rPr>
          <w:rFonts w:ascii="Times New Roman" w:hAnsi="Times New Roman" w:cs="Times New Roman"/>
          <w:color w:val="000000"/>
        </w:rPr>
        <w:t>Spasibionek</w:t>
      </w:r>
      <w:proofErr w:type="spellEnd"/>
      <w:r w:rsidRPr="00806979">
        <w:rPr>
          <w:rFonts w:ascii="Times New Roman" w:hAnsi="Times New Roman" w:cs="Times New Roman"/>
          <w:color w:val="000000"/>
        </w:rPr>
        <w:t xml:space="preserve"> S, Gacek K, Bartkowiak-Broda I. 2020. </w:t>
      </w:r>
      <w:proofErr w:type="gramStart"/>
      <w:r w:rsidRPr="00806979">
        <w:rPr>
          <w:rFonts w:ascii="Times New Roman" w:hAnsi="Times New Roman" w:cs="Times New Roman"/>
          <w:color w:val="000000"/>
          <w:lang w:val="en-US"/>
        </w:rPr>
        <w:t>Cleaved amplified polymorphic sequences (CAPS) marker for identification of two mutant alleles of the rape</w:t>
      </w:r>
      <w:r w:rsidRPr="00806979">
        <w:rPr>
          <w:rFonts w:ascii="Times New Roman" w:hAnsi="Times New Roman" w:cs="Times New Roman"/>
          <w:color w:val="000000"/>
          <w:lang w:val="en-US"/>
        </w:rPr>
        <w:softHyphen/>
        <w:t xml:space="preserve">seed </w:t>
      </w:r>
      <w:r w:rsidRPr="00806979">
        <w:rPr>
          <w:rFonts w:ascii="Times New Roman" w:hAnsi="Times New Roman" w:cs="Times New Roman"/>
          <w:i/>
          <w:iCs/>
          <w:color w:val="000000"/>
          <w:lang w:val="en-US"/>
        </w:rPr>
        <w:t xml:space="preserve">BnaA.FAD2 </w:t>
      </w:r>
      <w:r w:rsidRPr="00806979">
        <w:rPr>
          <w:rFonts w:ascii="Times New Roman" w:hAnsi="Times New Roman" w:cs="Times New Roman"/>
          <w:color w:val="000000"/>
          <w:lang w:val="en-US"/>
        </w:rPr>
        <w:t>gene.</w:t>
      </w:r>
      <w:proofErr w:type="gramEnd"/>
      <w:r w:rsidRPr="00806979">
        <w:rPr>
          <w:rFonts w:ascii="Times New Roman" w:hAnsi="Times New Roman" w:cs="Times New Roman"/>
          <w:color w:val="000000"/>
          <w:lang w:val="en-US"/>
        </w:rPr>
        <w:t xml:space="preserve"> Mol </w:t>
      </w:r>
      <w:proofErr w:type="spellStart"/>
      <w:r w:rsidRPr="00806979">
        <w:rPr>
          <w:rFonts w:ascii="Times New Roman" w:hAnsi="Times New Roman" w:cs="Times New Roman"/>
          <w:color w:val="000000"/>
          <w:lang w:val="en-US"/>
        </w:rPr>
        <w:t>Biol</w:t>
      </w:r>
      <w:proofErr w:type="spellEnd"/>
      <w:r w:rsidRPr="00806979">
        <w:rPr>
          <w:rFonts w:ascii="Times New Roman" w:hAnsi="Times New Roman" w:cs="Times New Roman"/>
          <w:color w:val="000000"/>
          <w:lang w:val="en-US"/>
        </w:rPr>
        <w:t xml:space="preserve"> Rep 47: 7607–7621, </w:t>
      </w:r>
      <w:r w:rsidRPr="00806979">
        <w:rPr>
          <w:rStyle w:val="A0"/>
          <w:rFonts w:ascii="Times New Roman" w:hAnsi="Times New Roman" w:cs="Times New Roman"/>
          <w:sz w:val="22"/>
          <w:szCs w:val="22"/>
          <w:lang w:val="en-US"/>
        </w:rPr>
        <w:t>https://doi.org/10.1007/s11033</w:t>
      </w:r>
      <w:r w:rsidRPr="00806979">
        <w:rPr>
          <w:rStyle w:val="A0"/>
          <w:rFonts w:ascii="Times New Roman" w:hAnsi="Cambria Math" w:cs="Times New Roman"/>
          <w:sz w:val="22"/>
          <w:szCs w:val="22"/>
          <w:lang w:val="en-US"/>
        </w:rPr>
        <w:t>‒</w:t>
      </w:r>
      <w:r w:rsidRPr="00806979">
        <w:rPr>
          <w:rStyle w:val="A0"/>
          <w:rFonts w:ascii="Times New Roman" w:hAnsi="Times New Roman" w:cs="Times New Roman"/>
          <w:sz w:val="22"/>
          <w:szCs w:val="22"/>
          <w:lang w:val="en-US"/>
        </w:rPr>
        <w:t>020</w:t>
      </w:r>
      <w:r w:rsidRPr="00806979">
        <w:rPr>
          <w:rStyle w:val="A0"/>
          <w:rFonts w:ascii="Times New Roman" w:hAnsi="Cambria Math" w:cs="Times New Roman"/>
          <w:sz w:val="22"/>
          <w:szCs w:val="22"/>
          <w:lang w:val="en-US"/>
        </w:rPr>
        <w:t>‒</w:t>
      </w:r>
      <w:r w:rsidRPr="00806979">
        <w:rPr>
          <w:rStyle w:val="A0"/>
          <w:rFonts w:ascii="Times New Roman" w:hAnsi="Times New Roman" w:cs="Times New Roman"/>
          <w:sz w:val="22"/>
          <w:szCs w:val="22"/>
          <w:lang w:val="en-US"/>
        </w:rPr>
        <w:t>05828</w:t>
      </w:r>
      <w:r w:rsidRPr="00806979">
        <w:rPr>
          <w:rStyle w:val="A0"/>
          <w:rFonts w:ascii="Times New Roman" w:hAnsi="Cambria Math" w:cs="Times New Roman"/>
          <w:sz w:val="22"/>
          <w:szCs w:val="22"/>
          <w:lang w:val="en-US"/>
        </w:rPr>
        <w:t>‒</w:t>
      </w:r>
      <w:r w:rsidRPr="00806979">
        <w:rPr>
          <w:rStyle w:val="A0"/>
          <w:rFonts w:ascii="Times New Roman" w:hAnsi="Times New Roman" w:cs="Times New Roman"/>
          <w:sz w:val="22"/>
          <w:szCs w:val="22"/>
          <w:lang w:val="en-US"/>
        </w:rPr>
        <w:t>2</w:t>
      </w:r>
      <w:r w:rsidRPr="00806979">
        <w:rPr>
          <w:rFonts w:ascii="Times New Roman" w:hAnsi="Times New Roman" w:cs="Times New Roman"/>
          <w:color w:val="000000"/>
          <w:lang w:val="en-US"/>
        </w:rPr>
        <w:t>, IF 1.402 (</w:t>
      </w:r>
      <w:proofErr w:type="spellStart"/>
      <w:r w:rsidRPr="00806979">
        <w:rPr>
          <w:rFonts w:ascii="Times New Roman" w:hAnsi="Times New Roman" w:cs="Times New Roman"/>
          <w:color w:val="000000"/>
          <w:lang w:val="en-US"/>
        </w:rPr>
        <w:t>MEiN</w:t>
      </w:r>
      <w:proofErr w:type="spellEnd"/>
      <w:r w:rsidRPr="00806979">
        <w:rPr>
          <w:rFonts w:ascii="Times New Roman" w:hAnsi="Times New Roman" w:cs="Times New Roman"/>
          <w:color w:val="000000"/>
          <w:lang w:val="en-US"/>
        </w:rPr>
        <w:t xml:space="preserve"> – 70pkt.)</w:t>
      </w:r>
    </w:p>
    <w:sectPr w:rsidR="00806979" w:rsidRPr="00806979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432"/>
    <w:multiLevelType w:val="hybridMultilevel"/>
    <w:tmpl w:val="B0F08F82"/>
    <w:lvl w:ilvl="0" w:tplc="14C88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E37"/>
    <w:multiLevelType w:val="hybridMultilevel"/>
    <w:tmpl w:val="0EAE93FE"/>
    <w:lvl w:ilvl="0" w:tplc="F9DABA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4396"/>
    <w:rsid w:val="0006708B"/>
    <w:rsid w:val="00092B10"/>
    <w:rsid w:val="001515BB"/>
    <w:rsid w:val="00162E4B"/>
    <w:rsid w:val="0056158C"/>
    <w:rsid w:val="005700D4"/>
    <w:rsid w:val="00571329"/>
    <w:rsid w:val="00761A89"/>
    <w:rsid w:val="007774C4"/>
    <w:rsid w:val="00806979"/>
    <w:rsid w:val="008D73C9"/>
    <w:rsid w:val="009F4396"/>
    <w:rsid w:val="00A5790B"/>
    <w:rsid w:val="00B5246E"/>
    <w:rsid w:val="00B81EEF"/>
    <w:rsid w:val="00C06DF3"/>
    <w:rsid w:val="00D40311"/>
    <w:rsid w:val="00DA5779"/>
    <w:rsid w:val="00F17107"/>
    <w:rsid w:val="00FE0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9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396"/>
    <w:pPr>
      <w:ind w:left="720"/>
      <w:contextualSpacing/>
    </w:pPr>
  </w:style>
  <w:style w:type="paragraph" w:styleId="Bezodstpw">
    <w:name w:val="No Spacing"/>
    <w:uiPriority w:val="1"/>
    <w:qFormat/>
    <w:rsid w:val="009F4396"/>
    <w:pPr>
      <w:spacing w:after="0" w:line="240" w:lineRule="auto"/>
    </w:pPr>
  </w:style>
  <w:style w:type="paragraph" w:customStyle="1" w:styleId="Tekstpodstawowy22">
    <w:name w:val="Tekst podstawowy 22"/>
    <w:basedOn w:val="Normalny"/>
    <w:rsid w:val="008D73C9"/>
    <w:pPr>
      <w:overflowPunct w:val="0"/>
      <w:autoSpaceDE w:val="0"/>
      <w:autoSpaceDN w:val="0"/>
      <w:adjustRightInd w:val="0"/>
      <w:spacing w:before="120" w:after="0" w:line="240" w:lineRule="auto"/>
      <w:ind w:left="284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Tekstpodstawowywcity">
    <w:name w:val="Body Text Indent"/>
    <w:basedOn w:val="Normalny"/>
    <w:link w:val="TekstpodstawowywcityZnak"/>
    <w:rsid w:val="008D73C9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73C9"/>
    <w:rPr>
      <w:rFonts w:ascii="Arial" w:eastAsia="Times New Roman" w:hAnsi="Arial" w:cs="Times New Roman"/>
      <w:noProof/>
      <w:sz w:val="20"/>
      <w:szCs w:val="24"/>
    </w:rPr>
  </w:style>
  <w:style w:type="paragraph" w:customStyle="1" w:styleId="Default">
    <w:name w:val="Default"/>
    <w:rsid w:val="00DA57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jlqj4b">
    <w:name w:val="jlqj4b"/>
    <w:basedOn w:val="Domylnaczcionkaakapitu"/>
    <w:rsid w:val="00DA5779"/>
  </w:style>
  <w:style w:type="character" w:styleId="Hipercze">
    <w:name w:val="Hyperlink"/>
    <w:rsid w:val="00D40311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D40311"/>
    <w:pPr>
      <w:overflowPunct w:val="0"/>
      <w:autoSpaceDE w:val="0"/>
      <w:autoSpaceDN w:val="0"/>
      <w:adjustRightInd w:val="0"/>
      <w:spacing w:before="120" w:after="0" w:line="240" w:lineRule="auto"/>
      <w:ind w:left="426" w:hanging="426"/>
      <w:textAlignment w:val="baseline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0">
    <w:name w:val="A0"/>
    <w:uiPriority w:val="99"/>
    <w:rsid w:val="00806979"/>
    <w:rPr>
      <w:rFonts w:ascii="Calibri" w:hAnsi="Calibri" w:cs="Calibr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2286</Words>
  <Characters>13721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Sikora</dc:creator>
  <cp:keywords/>
  <dc:description/>
  <cp:lastModifiedBy>sekretariat</cp:lastModifiedBy>
  <cp:revision>8</cp:revision>
  <cp:lastPrinted>2021-02-23T09:05:00Z</cp:lastPrinted>
  <dcterms:created xsi:type="dcterms:W3CDTF">2021-02-22T11:08:00Z</dcterms:created>
  <dcterms:modified xsi:type="dcterms:W3CDTF">2021-02-23T09:26:00Z</dcterms:modified>
</cp:coreProperties>
</file>