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60E87" w14:textId="77777777" w:rsidR="00331AC2" w:rsidRPr="00303866" w:rsidRDefault="00331AC2" w:rsidP="00331AC2">
      <w:pPr>
        <w:tabs>
          <w:tab w:val="num" w:pos="0"/>
          <w:tab w:val="left" w:pos="5028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noProof/>
        </w:rPr>
      </w:pPr>
      <w:r w:rsidRPr="00303866">
        <w:rPr>
          <w:rFonts w:ascii="Times New Roman" w:eastAsia="Times New Roman" w:hAnsi="Times New Roman"/>
          <w:b/>
          <w:noProof/>
        </w:rPr>
        <w:t>Streszczenie zadania za 20</w:t>
      </w:r>
      <w:r>
        <w:rPr>
          <w:rFonts w:ascii="Times New Roman" w:eastAsia="Times New Roman" w:hAnsi="Times New Roman"/>
          <w:b/>
          <w:noProof/>
        </w:rPr>
        <w:t>20</w:t>
      </w:r>
      <w:r w:rsidRPr="00303866">
        <w:rPr>
          <w:rFonts w:ascii="Times New Roman" w:eastAsia="Times New Roman" w:hAnsi="Times New Roman"/>
          <w:b/>
          <w:noProof/>
        </w:rPr>
        <w:t xml:space="preserve"> r. w Programie Badań Podstawowych w Produkcji Roślinnej.</w:t>
      </w:r>
    </w:p>
    <w:p w14:paraId="599B99BF" w14:textId="77777777" w:rsidR="00331AC2" w:rsidRDefault="00331AC2" w:rsidP="00331AC2">
      <w:pPr>
        <w:spacing w:after="0"/>
        <w:ind w:left="1410" w:hanging="1410"/>
        <w:jc w:val="both"/>
        <w:rPr>
          <w:rFonts w:ascii="Times New Roman" w:hAnsi="Times New Roman"/>
          <w:b/>
          <w:i/>
          <w:iCs/>
        </w:rPr>
      </w:pPr>
    </w:p>
    <w:p w14:paraId="21899189" w14:textId="718DF1FF" w:rsidR="00331AC2" w:rsidRPr="00040DE7" w:rsidRDefault="00331AC2" w:rsidP="00331AC2">
      <w:pPr>
        <w:spacing w:after="0"/>
        <w:ind w:left="1410" w:hanging="1410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</w:rPr>
        <w:t xml:space="preserve">Numer zadania: </w:t>
      </w:r>
      <w:r w:rsidRPr="00040DE7">
        <w:rPr>
          <w:rFonts w:ascii="Times New Roman" w:hAnsi="Times New Roman"/>
          <w:b/>
          <w:i/>
          <w:iCs/>
        </w:rPr>
        <w:t>4-7-00-2-01</w:t>
      </w:r>
      <w:r w:rsidRPr="00040DE7">
        <w:rPr>
          <w:rFonts w:ascii="Times New Roman" w:hAnsi="Times New Roman"/>
          <w:b/>
          <w:i/>
          <w:iCs/>
        </w:rPr>
        <w:tab/>
        <w:t xml:space="preserve">„Badanie cech warunkujących zawiązywanie nasion, ich jakość oraz plon w wybranych gatunkach traw wieloletnich </w:t>
      </w:r>
    </w:p>
    <w:p w14:paraId="7A509B2A" w14:textId="77777777" w:rsidR="00331AC2" w:rsidRDefault="00331AC2" w:rsidP="00331AC2">
      <w:pPr>
        <w:spacing w:after="0"/>
        <w:ind w:left="1410" w:hanging="1410"/>
        <w:rPr>
          <w:rFonts w:ascii="Times New Roman" w:hAnsi="Times New Roman"/>
          <w:b/>
        </w:rPr>
      </w:pPr>
    </w:p>
    <w:p w14:paraId="015DA255" w14:textId="351C3685" w:rsidR="00331AC2" w:rsidRPr="007C6A99" w:rsidRDefault="00331AC2" w:rsidP="00331AC2">
      <w:pPr>
        <w:pStyle w:val="gwp076c0a16msonormal"/>
        <w:shd w:val="clear" w:color="auto" w:fill="FFFFFF"/>
        <w:spacing w:before="0" w:beforeAutospacing="0" w:after="0" w:afterAutospacing="0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 xml:space="preserve">Cel zadania: </w:t>
      </w:r>
      <w:r w:rsidRPr="007C6A99">
        <w:rPr>
          <w:bCs/>
          <w:sz w:val="22"/>
          <w:szCs w:val="22"/>
        </w:rPr>
        <w:t>Badania</w:t>
      </w:r>
      <w:r>
        <w:rPr>
          <w:bCs/>
          <w:sz w:val="22"/>
          <w:szCs w:val="22"/>
        </w:rPr>
        <w:t xml:space="preserve"> </w:t>
      </w:r>
      <w:r w:rsidRPr="007C6A99">
        <w:rPr>
          <w:bCs/>
          <w:sz w:val="22"/>
          <w:szCs w:val="22"/>
        </w:rPr>
        <w:t xml:space="preserve">miały na celu określenie zróżnicowania wewnątrz- i </w:t>
      </w:r>
      <w:proofErr w:type="spellStart"/>
      <w:r w:rsidRPr="007C6A99">
        <w:rPr>
          <w:bCs/>
          <w:sz w:val="22"/>
          <w:szCs w:val="22"/>
        </w:rPr>
        <w:t>międzyobiektowego</w:t>
      </w:r>
      <w:proofErr w:type="spellEnd"/>
      <w:r w:rsidRPr="007C6A99">
        <w:rPr>
          <w:bCs/>
          <w:sz w:val="22"/>
          <w:szCs w:val="22"/>
        </w:rPr>
        <w:t xml:space="preserve"> badanych form traw wieloletnich (kostrzewy czerwonej, kostrzewy trzcinowej, kostrzewy łąkowej, życicy trwałej oraz wiechliny łąkowej) w obrębie zestawu cech związanych z plonowaniem generatywnym, jak również wybranych cech fizjologicznych mierzonych w różnych fazach dojrzałości jak np. zawartość azotu w liściach, określana pośrednio za pomocą pomiaru zawartości chlorofilu. W badaniach przyjęto hipotezę że istnieje korelacja pomiędzy tą cechą a cechami składowymi plonu nasion, ich jakością oraz samym plonem. Korelacja ta może być ograniczona do konkretnych genotypów bądź dotyczyć całych gatunków. Założone powyżej cele realizacji zadania zostały osiągnięte. </w:t>
      </w:r>
    </w:p>
    <w:p w14:paraId="002944F7" w14:textId="37D152B7" w:rsidR="00331AC2" w:rsidRPr="00DC58FE" w:rsidRDefault="00331AC2" w:rsidP="00331AC2">
      <w:pPr>
        <w:pStyle w:val="gwp076c0a16msonormal"/>
        <w:shd w:val="clear" w:color="auto" w:fill="FFFFFF"/>
        <w:spacing w:before="0" w:beforeAutospacing="0" w:after="0" w:afterAutospacing="0"/>
        <w:jc w:val="both"/>
        <w:rPr>
          <w:bCs/>
          <w:color w:val="FF0000"/>
          <w:sz w:val="22"/>
        </w:rPr>
      </w:pPr>
      <w:r w:rsidRPr="0032711F">
        <w:rPr>
          <w:b/>
          <w:sz w:val="22"/>
        </w:rPr>
        <w:t xml:space="preserve">Materiał i metoda: </w:t>
      </w:r>
      <w:r w:rsidRPr="007C6A99">
        <w:rPr>
          <w:bCs/>
          <w:sz w:val="22"/>
        </w:rPr>
        <w:t>Doświadczenia polowe realizowan</w:t>
      </w:r>
      <w:r>
        <w:rPr>
          <w:bCs/>
          <w:sz w:val="22"/>
        </w:rPr>
        <w:t>o</w:t>
      </w:r>
      <w:r w:rsidRPr="007C6A99">
        <w:rPr>
          <w:bCs/>
          <w:sz w:val="22"/>
        </w:rPr>
        <w:t xml:space="preserve"> w 5 miejscowościach w kraju. W latach 2014 – 2017 badano 15 odmian i rodów z trzech gatunków traw z rodzaju kostrzewa: k. trzcinowa; k. łąkowa; k. czerwona w Radzikowie, Szelejewie, Lesznie i Nieznanicach. W latach 2017 – 2020 badano 14 rodów i odmian wiechliny łąkowej oraz życicy trwałej w Radzikowie, Szelejewie, Nieznanicach i Grodkowicach. Rośliny oceniano pod względem 18 cech: przezimowania, pokroju, początku kłoszenia i kwitnienia, szacunkowego plon zielonej masy w pełni kłoszenia, wysokości roślin w pełni kwitnienia, długości i szerokość liścia </w:t>
      </w:r>
      <w:proofErr w:type="spellStart"/>
      <w:r w:rsidRPr="007C6A99">
        <w:rPr>
          <w:bCs/>
          <w:sz w:val="22"/>
        </w:rPr>
        <w:t>podflagowego</w:t>
      </w:r>
      <w:proofErr w:type="spellEnd"/>
      <w:r w:rsidRPr="007C6A99">
        <w:rPr>
          <w:bCs/>
          <w:sz w:val="22"/>
        </w:rPr>
        <w:t xml:space="preserve">, względnej zawartość chlorofilu, zawartości azotu w roślinach, liczby pędów generatywnych na roślinie, plonu nasion z kwiatostanu, z rośliny oraz z poletka, długości kwiatostanu, osypywania nasion, ciężaru 1000 nasion oraz zdolności kiełkowania. </w:t>
      </w:r>
    </w:p>
    <w:p w14:paraId="7E582794" w14:textId="77777777" w:rsidR="003F75DC" w:rsidRDefault="003F75DC" w:rsidP="00331AC2">
      <w:pPr>
        <w:pStyle w:val="gwp076c0a16msonormal"/>
        <w:shd w:val="clear" w:color="auto" w:fill="FFFFFF"/>
        <w:spacing w:before="0" w:beforeAutospacing="0" w:after="0" w:afterAutospacing="0"/>
        <w:jc w:val="both"/>
        <w:rPr>
          <w:b/>
          <w:sz w:val="22"/>
        </w:rPr>
      </w:pPr>
    </w:p>
    <w:p w14:paraId="4A47600B" w14:textId="745F1291" w:rsidR="00331AC2" w:rsidRPr="007310D4" w:rsidRDefault="00331AC2" w:rsidP="00331AC2">
      <w:pPr>
        <w:pStyle w:val="gwp076c0a16msonormal"/>
        <w:shd w:val="clear" w:color="auto" w:fill="FFFFFF"/>
        <w:spacing w:before="0" w:beforeAutospacing="0" w:after="0" w:afterAutospacing="0"/>
        <w:jc w:val="both"/>
        <w:rPr>
          <w:b/>
          <w:sz w:val="22"/>
        </w:rPr>
      </w:pPr>
      <w:r w:rsidRPr="007310D4">
        <w:rPr>
          <w:b/>
          <w:sz w:val="22"/>
        </w:rPr>
        <w:t>Wyniki:</w:t>
      </w:r>
    </w:p>
    <w:p w14:paraId="2F3C60B2" w14:textId="77777777" w:rsidR="00331AC2" w:rsidRDefault="00331AC2" w:rsidP="00331AC2">
      <w:pPr>
        <w:spacing w:after="0" w:line="240" w:lineRule="auto"/>
        <w:jc w:val="both"/>
        <w:rPr>
          <w:rFonts w:ascii="Times New Roman" w:hAnsi="Times New Roman"/>
        </w:rPr>
      </w:pPr>
      <w:r w:rsidRPr="007C6A99">
        <w:rPr>
          <w:rFonts w:ascii="Times New Roman" w:hAnsi="Times New Roman"/>
        </w:rPr>
        <w:t xml:space="preserve">Zróżnicowanie badanych obiektów 5 gatunków traw było modyfikowane głównie przez warunki, w jakich realizowano doświadczenia. Specyfika lokalizacji (gleba, mikroklimat, agrotechnika) oraz warunki pogodowe w sezonie wegetacyjnym decydowały o zmienności większości (od 50 do 89%) badanych cech. Gatunkiem o cechach najsilniej kształtowanych przez warunki realizacji doświadczeń była </w:t>
      </w:r>
      <w:r w:rsidRPr="007C6A99">
        <w:rPr>
          <w:rFonts w:ascii="Times New Roman" w:hAnsi="Times New Roman"/>
          <w:u w:val="single"/>
        </w:rPr>
        <w:t>kostrzewa łąkowa</w:t>
      </w:r>
      <w:r w:rsidRPr="007C6A99">
        <w:rPr>
          <w:rFonts w:ascii="Times New Roman" w:hAnsi="Times New Roman"/>
        </w:rPr>
        <w:t>. Średni udział warunków w zmienności 18 cech tego gatunku uwzględnionych w analizie stanowił 62% zmienności ogólnej, z kolei udział genotypu – zaledwie 13,6%. W przypadku kostrzewy trzcinowej udział warunków realizacji doświadczeń w ogólnej zmienności stanowił 43,8%, podczas gdy genotypu – 29,8%.  Udział warunków realizacji doświadczenia jest zatem odwrotnie proporcjonalny do udziału genotypu w kształtowaniu zmienności cech 5 badanych gatunków traw. Udział interakcji warunków z genotypem (</w:t>
      </w:r>
      <w:proofErr w:type="spellStart"/>
      <w:r w:rsidRPr="007C6A99">
        <w:rPr>
          <w:rFonts w:ascii="Times New Roman" w:hAnsi="Times New Roman"/>
        </w:rPr>
        <w:t>GxE</w:t>
      </w:r>
      <w:proofErr w:type="spellEnd"/>
      <w:r w:rsidRPr="007C6A99">
        <w:rPr>
          <w:rFonts w:ascii="Times New Roman" w:hAnsi="Times New Roman"/>
        </w:rPr>
        <w:t>) jest w wypadku 4 gatunków bardzo podobny  (od 16,3 do 17,2%) jedynie w przypadku kostrzewy łąkowej wynosi 10,7%.</w:t>
      </w:r>
      <w:r>
        <w:rPr>
          <w:rFonts w:ascii="Times New Roman" w:hAnsi="Times New Roman"/>
        </w:rPr>
        <w:t xml:space="preserve"> </w:t>
      </w:r>
    </w:p>
    <w:p w14:paraId="3A5660CF" w14:textId="77777777" w:rsidR="00331AC2" w:rsidRPr="007C6A99" w:rsidRDefault="00331AC2" w:rsidP="00331AC2">
      <w:pPr>
        <w:spacing w:after="0" w:line="240" w:lineRule="auto"/>
        <w:jc w:val="both"/>
        <w:rPr>
          <w:rFonts w:ascii="Times New Roman" w:hAnsi="Times New Roman"/>
          <w:bCs/>
        </w:rPr>
      </w:pPr>
      <w:r w:rsidRPr="00C64D5F">
        <w:rPr>
          <w:rFonts w:ascii="Times New Roman" w:hAnsi="Times New Roman"/>
          <w:bCs/>
        </w:rPr>
        <w:t xml:space="preserve">Porównanie zmienności </w:t>
      </w:r>
      <w:proofErr w:type="spellStart"/>
      <w:r w:rsidRPr="00C64D5F">
        <w:rPr>
          <w:rFonts w:ascii="Times New Roman" w:hAnsi="Times New Roman"/>
          <w:bCs/>
        </w:rPr>
        <w:t>międzyobiektowej</w:t>
      </w:r>
      <w:proofErr w:type="spellEnd"/>
      <w:r w:rsidRPr="00C64D5F">
        <w:rPr>
          <w:rFonts w:ascii="Times New Roman" w:hAnsi="Times New Roman"/>
          <w:bCs/>
        </w:rPr>
        <w:t xml:space="preserve"> (</w:t>
      </w:r>
      <w:proofErr w:type="spellStart"/>
      <w:r w:rsidRPr="00C64D5F">
        <w:rPr>
          <w:rFonts w:ascii="Times New Roman" w:hAnsi="Times New Roman"/>
          <w:bCs/>
        </w:rPr>
        <w:t>zmo</w:t>
      </w:r>
      <w:proofErr w:type="spellEnd"/>
      <w:r w:rsidRPr="00C64D5F">
        <w:rPr>
          <w:rFonts w:ascii="Times New Roman" w:hAnsi="Times New Roman"/>
          <w:bCs/>
        </w:rPr>
        <w:t xml:space="preserve">) ze zmiennością </w:t>
      </w:r>
      <w:proofErr w:type="spellStart"/>
      <w:r w:rsidRPr="00C64D5F">
        <w:rPr>
          <w:rFonts w:ascii="Times New Roman" w:hAnsi="Times New Roman"/>
          <w:bCs/>
        </w:rPr>
        <w:t>wewnątrzobiektową</w:t>
      </w:r>
      <w:proofErr w:type="spellEnd"/>
      <w:r w:rsidRPr="00C64D5F">
        <w:rPr>
          <w:rFonts w:ascii="Times New Roman" w:hAnsi="Times New Roman"/>
          <w:bCs/>
        </w:rPr>
        <w:t xml:space="preserve"> (</w:t>
      </w:r>
      <w:proofErr w:type="spellStart"/>
      <w:r w:rsidRPr="00C64D5F">
        <w:rPr>
          <w:rFonts w:ascii="Times New Roman" w:hAnsi="Times New Roman"/>
          <w:bCs/>
        </w:rPr>
        <w:t>zwo</w:t>
      </w:r>
      <w:proofErr w:type="spellEnd"/>
      <w:r w:rsidRPr="00C64D5F">
        <w:rPr>
          <w:rFonts w:ascii="Times New Roman" w:hAnsi="Times New Roman"/>
          <w:bCs/>
        </w:rPr>
        <w:t>)</w:t>
      </w:r>
      <w:r w:rsidRPr="007C6A99">
        <w:rPr>
          <w:rFonts w:ascii="Times New Roman" w:hAnsi="Times New Roman"/>
          <w:bCs/>
        </w:rPr>
        <w:t xml:space="preserve"> wykazało iż w obrębie badanych cech, w zależności od gatunku – od 24% (kostrzewa czerwona) do 39% (wiechlina łąkowa) badanych obiektów charakteryzuje się większymi wartościami </w:t>
      </w:r>
      <w:proofErr w:type="spellStart"/>
      <w:r w:rsidRPr="007C6A99">
        <w:rPr>
          <w:rFonts w:ascii="Times New Roman" w:hAnsi="Times New Roman"/>
          <w:bCs/>
        </w:rPr>
        <w:t>zwo</w:t>
      </w:r>
      <w:proofErr w:type="spellEnd"/>
      <w:r w:rsidRPr="007C6A99">
        <w:rPr>
          <w:rFonts w:ascii="Times New Roman" w:hAnsi="Times New Roman"/>
          <w:bCs/>
        </w:rPr>
        <w:t xml:space="preserve"> od </w:t>
      </w:r>
      <w:proofErr w:type="spellStart"/>
      <w:r w:rsidRPr="007C6A99">
        <w:rPr>
          <w:rFonts w:ascii="Times New Roman" w:hAnsi="Times New Roman"/>
          <w:bCs/>
        </w:rPr>
        <w:t>zmo</w:t>
      </w:r>
      <w:proofErr w:type="spellEnd"/>
      <w:r w:rsidRPr="007C6A99">
        <w:rPr>
          <w:rFonts w:ascii="Times New Roman" w:hAnsi="Times New Roman"/>
          <w:bCs/>
        </w:rPr>
        <w:t xml:space="preserve">. Znaczy to równocześnie że zmienność </w:t>
      </w:r>
      <w:proofErr w:type="spellStart"/>
      <w:r w:rsidRPr="007C6A99">
        <w:rPr>
          <w:rFonts w:ascii="Times New Roman" w:hAnsi="Times New Roman"/>
          <w:bCs/>
        </w:rPr>
        <w:t>międzyobiektowa</w:t>
      </w:r>
      <w:proofErr w:type="spellEnd"/>
      <w:r w:rsidRPr="007C6A99">
        <w:rPr>
          <w:rFonts w:ascii="Times New Roman" w:hAnsi="Times New Roman"/>
          <w:bCs/>
        </w:rPr>
        <w:t xml:space="preserve"> badanych 5 gatunków traw jest większa od zmienności </w:t>
      </w:r>
      <w:proofErr w:type="spellStart"/>
      <w:r w:rsidRPr="007C6A99">
        <w:rPr>
          <w:rFonts w:ascii="Times New Roman" w:hAnsi="Times New Roman"/>
          <w:bCs/>
        </w:rPr>
        <w:t>wewnątrzobiektowej</w:t>
      </w:r>
      <w:proofErr w:type="spellEnd"/>
      <w:r w:rsidRPr="007C6A99">
        <w:rPr>
          <w:rFonts w:ascii="Times New Roman" w:hAnsi="Times New Roman"/>
          <w:bCs/>
        </w:rPr>
        <w:t xml:space="preserve"> dla większości badanych odmian, rodów i ekotypów.</w:t>
      </w:r>
    </w:p>
    <w:p w14:paraId="2FAFD578" w14:textId="16F34FFB" w:rsidR="00331AC2" w:rsidRPr="007C6A99" w:rsidRDefault="00331AC2" w:rsidP="00331AC2">
      <w:pPr>
        <w:pStyle w:val="Tekstpodstawowywcity"/>
        <w:ind w:left="0" w:firstLine="0"/>
        <w:jc w:val="both"/>
        <w:rPr>
          <w:rFonts w:ascii="Times New Roman" w:hAnsi="Times New Roman" w:cs="Times New Roman"/>
          <w:noProof w:val="0"/>
          <w:sz w:val="22"/>
          <w:szCs w:val="22"/>
        </w:rPr>
      </w:pPr>
      <w:r w:rsidRPr="00C64D5F">
        <w:rPr>
          <w:rFonts w:ascii="Times New Roman" w:hAnsi="Times New Roman" w:cs="Times New Roman"/>
          <w:noProof w:val="0"/>
          <w:sz w:val="22"/>
          <w:szCs w:val="22"/>
        </w:rPr>
        <w:t>Przeprowadzona analiza miar adaptacji cechy kluczowej w niniejszych badaniach (plonu nasion z rośliny)</w:t>
      </w:r>
      <w:r w:rsidRPr="007C6A99">
        <w:rPr>
          <w:rFonts w:ascii="Times New Roman" w:hAnsi="Times New Roman" w:cs="Times New Roman"/>
          <w:noProof w:val="0"/>
          <w:sz w:val="22"/>
          <w:szCs w:val="22"/>
        </w:rPr>
        <w:t xml:space="preserve"> pozwoliła na wyodrębnienie form odznaczających się względnie najwyższa stabilnością tej cechy. Dla kostrzewy trzcinowej </w:t>
      </w:r>
      <w:r>
        <w:rPr>
          <w:rFonts w:ascii="Times New Roman" w:hAnsi="Times New Roman" w:cs="Times New Roman"/>
          <w:noProof w:val="0"/>
          <w:sz w:val="22"/>
          <w:szCs w:val="22"/>
        </w:rPr>
        <w:t>był to r</w:t>
      </w:r>
      <w:r w:rsidRPr="007C6A99">
        <w:rPr>
          <w:rFonts w:ascii="Times New Roman" w:hAnsi="Times New Roman" w:cs="Times New Roman"/>
          <w:noProof w:val="0"/>
          <w:sz w:val="22"/>
          <w:szCs w:val="22"/>
        </w:rPr>
        <w:t xml:space="preserve">ód 124-1/8, dla kostrzewy łąkowej – </w:t>
      </w:r>
      <w:r>
        <w:rPr>
          <w:rFonts w:ascii="Times New Roman" w:hAnsi="Times New Roman" w:cs="Times New Roman"/>
          <w:noProof w:val="0"/>
          <w:sz w:val="22"/>
          <w:szCs w:val="22"/>
        </w:rPr>
        <w:t xml:space="preserve">ród </w:t>
      </w:r>
      <w:r w:rsidRPr="007C6A99">
        <w:rPr>
          <w:rFonts w:ascii="Times New Roman" w:hAnsi="Times New Roman" w:cs="Times New Roman"/>
          <w:noProof w:val="0"/>
          <w:sz w:val="22"/>
          <w:szCs w:val="22"/>
        </w:rPr>
        <w:t xml:space="preserve">49/86, dla kostrzewy czerwonej – </w:t>
      </w:r>
      <w:r>
        <w:rPr>
          <w:rFonts w:ascii="Times New Roman" w:hAnsi="Times New Roman" w:cs="Times New Roman"/>
          <w:noProof w:val="0"/>
          <w:sz w:val="22"/>
          <w:szCs w:val="22"/>
        </w:rPr>
        <w:t xml:space="preserve">ród </w:t>
      </w:r>
      <w:r w:rsidRPr="007C6A99">
        <w:rPr>
          <w:rFonts w:ascii="Times New Roman" w:hAnsi="Times New Roman" w:cs="Times New Roman"/>
          <w:noProof w:val="0"/>
          <w:sz w:val="22"/>
          <w:szCs w:val="22"/>
        </w:rPr>
        <w:t xml:space="preserve">NIB 289. Dla wiechliny – odmiana Compact a dla życicy – odmiana Amarant. Wyodrębnione formy osiągnęły również najwyższe wartości cechy plonu nasion z rośliny, aczkolwiek nie można było w każdym z badanych gatunków wskazać ich jako najlepsze w oparciu o standardową analizę istotności różnic. Miara niezawodności przewagi plonowania  równa 1 wskazuje iż odmiany: Amarant życicy trwałej oraz Compact wiechliny łąkowej zawsze plonowały powyżej średnich dla danych warunków doświadczenia (lata + lokalizacje). </w:t>
      </w:r>
      <w:r>
        <w:rPr>
          <w:rFonts w:ascii="Times New Roman" w:hAnsi="Times New Roman" w:cs="Times New Roman"/>
          <w:noProof w:val="0"/>
          <w:sz w:val="22"/>
          <w:szCs w:val="22"/>
        </w:rPr>
        <w:t>Wymienione wyżej rody kostrzew również charakteryzowały się wysokimi wartościami tego wskaźnika. Równocześnie, w</w:t>
      </w:r>
      <w:r w:rsidRPr="007C6A99">
        <w:rPr>
          <w:rFonts w:ascii="Times New Roman" w:hAnsi="Times New Roman" w:cs="Times New Roman"/>
          <w:noProof w:val="0"/>
          <w:sz w:val="22"/>
          <w:szCs w:val="22"/>
        </w:rPr>
        <w:t xml:space="preserve">ymienione odmiany Amarant oraz Compact charakteryzowały się największą zdolnością do adaptacji w zróżnicowanych warunkach realizacji doświadczeń. </w:t>
      </w:r>
    </w:p>
    <w:p w14:paraId="079D34B7" w14:textId="77777777" w:rsidR="00331AC2" w:rsidRPr="007C6A99" w:rsidRDefault="00331AC2" w:rsidP="00331AC2">
      <w:pPr>
        <w:pStyle w:val="Tekstpodstawowywcity"/>
        <w:ind w:left="0" w:firstLine="0"/>
        <w:jc w:val="both"/>
        <w:rPr>
          <w:rFonts w:ascii="Times New Roman" w:hAnsi="Times New Roman" w:cs="Times New Roman"/>
          <w:noProof w:val="0"/>
          <w:sz w:val="22"/>
          <w:szCs w:val="22"/>
        </w:rPr>
      </w:pPr>
      <w:r w:rsidRPr="007C6A99">
        <w:rPr>
          <w:rFonts w:ascii="Times New Roman" w:hAnsi="Times New Roman" w:cs="Times New Roman"/>
          <w:noProof w:val="0"/>
          <w:sz w:val="22"/>
          <w:szCs w:val="22"/>
        </w:rPr>
        <w:t xml:space="preserve">Szeroka adaptacja genotypu do zmiennych warunków środowiska jest bardzo pożądana w hodowli roślin. Co ciekawe, wyodrębnionymi w  trakcie niniejszych badań formami nie zawsze były odmiany. </w:t>
      </w:r>
      <w:r w:rsidRPr="007C6A99">
        <w:rPr>
          <w:rFonts w:ascii="Times New Roman" w:hAnsi="Times New Roman" w:cs="Times New Roman"/>
          <w:noProof w:val="0"/>
          <w:sz w:val="22"/>
          <w:szCs w:val="22"/>
        </w:rPr>
        <w:lastRenderedPageBreak/>
        <w:t xml:space="preserve">Świadczy to o zdecydowanej przewadze tych form i ich potencjalnej przydatności w dalszym cyklu hodowlanym.  </w:t>
      </w:r>
    </w:p>
    <w:p w14:paraId="34FBF4F9" w14:textId="77777777" w:rsidR="00331AC2" w:rsidRPr="00C64D5F" w:rsidRDefault="00331AC2" w:rsidP="00331AC2">
      <w:pPr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C64D5F">
        <w:rPr>
          <w:rFonts w:ascii="Times New Roman" w:hAnsi="Times New Roman"/>
          <w:bCs/>
          <w:u w:val="single"/>
        </w:rPr>
        <w:t>Analiza korelacji zwartości azotu i pozostałych badanych cech</w:t>
      </w:r>
      <w:r>
        <w:rPr>
          <w:rFonts w:ascii="Times New Roman" w:hAnsi="Times New Roman"/>
          <w:bCs/>
          <w:u w:val="single"/>
        </w:rPr>
        <w:t>:</w:t>
      </w:r>
      <w:r>
        <w:rPr>
          <w:rFonts w:ascii="Times New Roman" w:hAnsi="Times New Roman"/>
          <w:bCs/>
        </w:rPr>
        <w:t xml:space="preserve"> </w:t>
      </w:r>
      <w:r w:rsidRPr="00C64D5F">
        <w:rPr>
          <w:rFonts w:ascii="Times New Roman" w:hAnsi="Times New Roman"/>
          <w:bCs/>
        </w:rPr>
        <w:t>Zawartość azotu w roślinach była w różnym stopniu związana z badanymi cechami. Stwierdzono dodatnie, istotne statystycznie wartości współczynników korelacji zawartości azotu z plonem nasion z kwiatostanu dla kostrzew: trzcinowej oraz czerwonej. Plon nasion z rośliny był związany ujemną korelacją z zawartością azotu dla kostrzewy łąkowej oraz wiechliny łąkowej. Pomiędzy zawartością azotu a szerokością liścia stwierdzono istotne statystycznie, wysokie, dodatnie wartości współczynnika korelacji. Zawartość azotu miała również pozytywny wpływ na wysokość roślin oraz długość liścia i długość kwiatostanu kostrzew i życicy trwałej. W odniesieniu do poszczególnych obiektów w badanych gatunkach, również stwierdzono zróżnicowanie. Dla wszystkich obiektów kostrzewy łąkowej stwierdzono istotne wartości współczynników korelacji zawartości azotu z plonem nasion z kwiatostanu, rośliny oraz poletka. Ostatnie dwie cechy charakteryzowały się ujemnymi wartościami współczynników korelacji, co można tłumaczyć istnieniem ujemnej korelacji pomiędzy plonem nasion z kwiatostanu i z poletka. Większa zawartość azotu przekłada się na zdolność do lepszego wypełniania nasion i wykształcania dłuższych kwiatostanów. To jednak stymuluje również rozwój części wegetatywnych (liście) co nie przekłada się na zwiększenie liczby pędów generatywnych i ich końcową wielkość.  W pozostałych gatunkach kostrzewy stwierdzono istotne statystycznie wartości współczynników korelacji zawartości azotu tylko dla plonu nasion z kwiatostanu dla 5 z łącznie 10 obiektów. Podobne do opisanych dla obiektów kostrzewy łąkowej zależności stwierdzono dla odmian Alicja oraz Limagie wiechliny łąkowej oraz Bajka życicy trwałej. Zawartość azotu w roślinach jest zatem dobrym wskaźnikiem plonu nasion z kwiatostanu, aczkolwiek nie we wszystkich przypadkach jest to wiarygodny wskaźnik potencjalnego plonu z rośliny.</w:t>
      </w:r>
    </w:p>
    <w:p w14:paraId="40F1B98B" w14:textId="77777777" w:rsidR="00331AC2" w:rsidRPr="00C64D5F" w:rsidRDefault="00331AC2" w:rsidP="00331AC2">
      <w:pPr>
        <w:spacing w:after="0" w:line="240" w:lineRule="auto"/>
        <w:rPr>
          <w:rFonts w:ascii="Times New Roman" w:hAnsi="Times New Roman"/>
          <w:b/>
          <w:bCs/>
        </w:rPr>
      </w:pPr>
      <w:r w:rsidRPr="00C64D5F">
        <w:rPr>
          <w:rFonts w:ascii="Times New Roman" w:hAnsi="Times New Roman"/>
          <w:b/>
          <w:bCs/>
        </w:rPr>
        <w:t>Wnioski</w:t>
      </w:r>
    </w:p>
    <w:p w14:paraId="1467CF1C" w14:textId="77777777" w:rsidR="00331AC2" w:rsidRPr="00C64D5F" w:rsidRDefault="00331AC2" w:rsidP="00331AC2">
      <w:pPr>
        <w:pStyle w:val="Akapitzlist"/>
        <w:numPr>
          <w:ilvl w:val="0"/>
          <w:numId w:val="1"/>
        </w:numPr>
        <w:jc w:val="both"/>
        <w:rPr>
          <w:bCs/>
          <w:noProof w:val="0"/>
          <w:sz w:val="22"/>
          <w:szCs w:val="22"/>
          <w:lang w:eastAsia="pl-PL"/>
        </w:rPr>
      </w:pPr>
      <w:r w:rsidRPr="00C64D5F">
        <w:rPr>
          <w:bCs/>
          <w:noProof w:val="0"/>
          <w:sz w:val="22"/>
          <w:szCs w:val="22"/>
          <w:lang w:eastAsia="pl-PL"/>
        </w:rPr>
        <w:t>Zróżnicowanie badanych obiektów 5 gatunków traw było modyfikowane głównie przez warunki, w jakich realizowano doświadczenia. Specyfika lokalizacji (np. gleba, agrotechnika) oraz warunki pogodowe w sezonie wegetacyjnym decydowały o zmienności większości badanych cech.</w:t>
      </w:r>
    </w:p>
    <w:p w14:paraId="6D810ED4" w14:textId="77777777" w:rsidR="00331AC2" w:rsidRPr="00C64D5F" w:rsidRDefault="00331AC2" w:rsidP="00331AC2">
      <w:pPr>
        <w:pStyle w:val="Akapitzlist"/>
        <w:numPr>
          <w:ilvl w:val="0"/>
          <w:numId w:val="1"/>
        </w:numPr>
        <w:jc w:val="both"/>
        <w:rPr>
          <w:bCs/>
          <w:noProof w:val="0"/>
          <w:sz w:val="22"/>
          <w:szCs w:val="22"/>
          <w:lang w:eastAsia="pl-PL"/>
        </w:rPr>
      </w:pPr>
      <w:r w:rsidRPr="00C64D5F">
        <w:rPr>
          <w:bCs/>
          <w:noProof w:val="0"/>
          <w:sz w:val="22"/>
          <w:szCs w:val="22"/>
          <w:lang w:eastAsia="pl-PL"/>
        </w:rPr>
        <w:t xml:space="preserve">Gatunkiem o cechach najsilniej kształtowanych przez warunki realizacji doświadczeń była kostrzewa łąkowa. Średni udział warunków w zmienności cech tego gatunku uwzględnionych w analizie stanowił 62% zmienności ogólnej, z kolei udział genotypu – zaledwie 13,6%. </w:t>
      </w:r>
    </w:p>
    <w:p w14:paraId="0B22DAEC" w14:textId="77777777" w:rsidR="00331AC2" w:rsidRPr="00C64D5F" w:rsidRDefault="00331AC2" w:rsidP="00331AC2">
      <w:pPr>
        <w:pStyle w:val="Akapitzlist"/>
        <w:numPr>
          <w:ilvl w:val="0"/>
          <w:numId w:val="1"/>
        </w:numPr>
        <w:jc w:val="both"/>
        <w:rPr>
          <w:bCs/>
          <w:noProof w:val="0"/>
          <w:sz w:val="22"/>
          <w:szCs w:val="22"/>
          <w:lang w:eastAsia="pl-PL"/>
        </w:rPr>
      </w:pPr>
      <w:r w:rsidRPr="00C64D5F">
        <w:rPr>
          <w:bCs/>
          <w:noProof w:val="0"/>
          <w:sz w:val="22"/>
          <w:szCs w:val="22"/>
          <w:lang w:eastAsia="pl-PL"/>
        </w:rPr>
        <w:t xml:space="preserve">Z kolei w przypadku gatunków, których zmienność była relatywnie najbardziej zależna od genotypów (kostrzewa trzcinowa i życica trwała) udział warunków realizacji doświadczeń w ogólnej zmienności stanowił odpowiednio 43,8 oraz 45,2%, podczas gdy genotypu – 29,8 i 29,3%. </w:t>
      </w:r>
    </w:p>
    <w:p w14:paraId="5335459B" w14:textId="77777777" w:rsidR="00331AC2" w:rsidRPr="00C64D5F" w:rsidRDefault="00331AC2" w:rsidP="00331AC2">
      <w:pPr>
        <w:pStyle w:val="Akapitzlist"/>
        <w:numPr>
          <w:ilvl w:val="0"/>
          <w:numId w:val="1"/>
        </w:numPr>
        <w:jc w:val="both"/>
        <w:rPr>
          <w:bCs/>
          <w:noProof w:val="0"/>
          <w:sz w:val="22"/>
          <w:szCs w:val="22"/>
          <w:lang w:eastAsia="pl-PL"/>
        </w:rPr>
      </w:pPr>
      <w:r w:rsidRPr="00C64D5F">
        <w:rPr>
          <w:bCs/>
          <w:noProof w:val="0"/>
          <w:sz w:val="22"/>
          <w:szCs w:val="22"/>
          <w:lang w:eastAsia="pl-PL"/>
        </w:rPr>
        <w:t xml:space="preserve">Stwierdzone zależności pomiędzy zawartością azotu a plonem nasion wskazują na istnienie możliwości w zakresie wykorzystania tej relacji do prognozowania efektywności reprodukcji generatywnej (plon nasion) w oparciu o pomiary wykonane jeszcze w fazie wegetatywnej (zawartość N roślinach). </w:t>
      </w:r>
    </w:p>
    <w:p w14:paraId="3DBC3C27" w14:textId="77777777" w:rsidR="00331AC2" w:rsidRPr="00C64D5F" w:rsidRDefault="00331AC2" w:rsidP="00331AC2">
      <w:pPr>
        <w:pStyle w:val="Akapitzlist"/>
        <w:numPr>
          <w:ilvl w:val="0"/>
          <w:numId w:val="1"/>
        </w:numPr>
        <w:jc w:val="both"/>
        <w:rPr>
          <w:bCs/>
          <w:noProof w:val="0"/>
          <w:sz w:val="22"/>
          <w:szCs w:val="22"/>
          <w:lang w:eastAsia="pl-PL"/>
        </w:rPr>
      </w:pPr>
      <w:r w:rsidRPr="00C64D5F">
        <w:rPr>
          <w:bCs/>
          <w:noProof w:val="0"/>
          <w:sz w:val="22"/>
          <w:szCs w:val="22"/>
          <w:lang w:eastAsia="pl-PL"/>
        </w:rPr>
        <w:t xml:space="preserve">Zależności powyższe są jednak silnie zdeterminowane genotypowo i ich praktyczne zastosowanie wymaga dodatkowych badań oraz opracowania odrębnych algorytmów. </w:t>
      </w:r>
    </w:p>
    <w:p w14:paraId="795C6CC5" w14:textId="77777777" w:rsidR="00331AC2" w:rsidRPr="00C64D5F" w:rsidRDefault="00331AC2" w:rsidP="00331AC2">
      <w:pPr>
        <w:pStyle w:val="Akapitzlist"/>
        <w:numPr>
          <w:ilvl w:val="0"/>
          <w:numId w:val="1"/>
        </w:numPr>
        <w:jc w:val="both"/>
        <w:rPr>
          <w:bCs/>
          <w:noProof w:val="0"/>
          <w:sz w:val="22"/>
          <w:szCs w:val="22"/>
          <w:lang w:eastAsia="pl-PL"/>
        </w:rPr>
      </w:pPr>
      <w:r w:rsidRPr="00C64D5F">
        <w:rPr>
          <w:bCs/>
          <w:noProof w:val="0"/>
          <w:sz w:val="22"/>
          <w:szCs w:val="22"/>
          <w:lang w:eastAsia="pl-PL"/>
        </w:rPr>
        <w:t>Rody wyodrębnione w obrębie badanych gatunków kostrzew posiadają duży potencjał w zakresie dalszego ich doskonalenia w pracach hodowlanych.</w:t>
      </w:r>
    </w:p>
    <w:p w14:paraId="671E2B4D" w14:textId="77777777" w:rsidR="00885FD7" w:rsidRDefault="00885FD7"/>
    <w:sectPr w:rsidR="00885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902F7F"/>
    <w:multiLevelType w:val="hybridMultilevel"/>
    <w:tmpl w:val="9EDA9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C2"/>
    <w:rsid w:val="00331AC2"/>
    <w:rsid w:val="003F75DC"/>
    <w:rsid w:val="0088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7716"/>
  <w15:chartTrackingRefBased/>
  <w15:docId w15:val="{D4E1B84B-5627-4639-8A95-7168A6E9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331AC2"/>
    <w:pPr>
      <w:spacing w:after="0" w:line="240" w:lineRule="auto"/>
      <w:ind w:left="1440" w:hanging="360"/>
    </w:pPr>
    <w:rPr>
      <w:rFonts w:ascii="Arial" w:eastAsia="Times New Roman" w:hAnsi="Arial" w:cs="Arial"/>
      <w:noProof/>
      <w:sz w:val="20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31AC2"/>
    <w:rPr>
      <w:rFonts w:ascii="Arial" w:eastAsia="Times New Roman" w:hAnsi="Arial" w:cs="Arial"/>
      <w:noProof/>
      <w:sz w:val="20"/>
      <w:szCs w:val="24"/>
    </w:rPr>
  </w:style>
  <w:style w:type="paragraph" w:customStyle="1" w:styleId="gwp076c0a16msonormal">
    <w:name w:val="gwp076c0a16_msonormal"/>
    <w:basedOn w:val="Normalny"/>
    <w:rsid w:val="0033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31AC2"/>
    <w:pPr>
      <w:spacing w:after="0" w:line="240" w:lineRule="auto"/>
      <w:ind w:left="720"/>
      <w:contextualSpacing/>
    </w:pPr>
    <w:rPr>
      <w:rFonts w:ascii="Times New Roman" w:eastAsia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1146</Words>
  <Characters>6876</Characters>
  <Application>Microsoft Office Word</Application>
  <DocSecurity>0</DocSecurity>
  <Lines>57</Lines>
  <Paragraphs>16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Żurek</dc:creator>
  <cp:keywords/>
  <dc:description/>
  <cp:lastModifiedBy>Grzegorz Żurek</cp:lastModifiedBy>
  <cp:revision>2</cp:revision>
  <dcterms:created xsi:type="dcterms:W3CDTF">2021-02-22T10:19:00Z</dcterms:created>
  <dcterms:modified xsi:type="dcterms:W3CDTF">2021-02-22T10:23:00Z</dcterms:modified>
</cp:coreProperties>
</file>