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30739" w14:textId="354029E1" w:rsidR="006C482B" w:rsidRPr="006C482B" w:rsidRDefault="006C482B" w:rsidP="006C482B">
      <w:pPr>
        <w:jc w:val="both"/>
        <w:rPr>
          <w:rFonts w:ascii="Arial CE" w:hAnsi="Arial CE" w:cs="Arial CE"/>
        </w:rPr>
      </w:pPr>
      <w:r w:rsidRPr="006C482B">
        <w:rPr>
          <w:rFonts w:ascii="Arial CE" w:hAnsi="Arial CE" w:cs="Arial CE"/>
        </w:rPr>
        <w:t xml:space="preserve">W dniach </w:t>
      </w:r>
      <w:r w:rsidR="00A87258">
        <w:rPr>
          <w:rFonts w:ascii="Arial CE" w:hAnsi="Arial CE" w:cs="Arial CE"/>
        </w:rPr>
        <w:t>19-21</w:t>
      </w:r>
      <w:r w:rsidRPr="006C482B">
        <w:rPr>
          <w:rFonts w:ascii="Arial CE" w:hAnsi="Arial CE" w:cs="Arial CE"/>
        </w:rPr>
        <w:t>.08.202</w:t>
      </w:r>
      <w:r w:rsidR="00A87258">
        <w:rPr>
          <w:rFonts w:ascii="Arial CE" w:hAnsi="Arial CE" w:cs="Arial CE"/>
        </w:rPr>
        <w:t>2</w:t>
      </w:r>
      <w:r w:rsidRPr="006C482B">
        <w:rPr>
          <w:rFonts w:ascii="Arial CE" w:hAnsi="Arial CE" w:cs="Arial CE"/>
        </w:rPr>
        <w:t xml:space="preserve"> roku w </w:t>
      </w:r>
      <w:r w:rsidR="00A87258">
        <w:rPr>
          <w:rFonts w:ascii="Arial CE" w:hAnsi="Arial CE" w:cs="Arial CE"/>
        </w:rPr>
        <w:t>miejscowości Zamarte</w:t>
      </w:r>
      <w:r w:rsidRPr="006C482B">
        <w:rPr>
          <w:rFonts w:ascii="Arial CE" w:hAnsi="Arial CE" w:cs="Arial CE"/>
        </w:rPr>
        <w:t xml:space="preserve"> </w:t>
      </w:r>
      <w:r w:rsidR="00A87258">
        <w:rPr>
          <w:rFonts w:ascii="Arial CE" w:hAnsi="Arial CE" w:cs="Arial CE"/>
        </w:rPr>
        <w:t xml:space="preserve">w woj. Kujawsko-pomorskim </w:t>
      </w:r>
      <w:r w:rsidRPr="006C482B">
        <w:rPr>
          <w:rFonts w:ascii="Arial CE" w:hAnsi="Arial CE" w:cs="Arial CE"/>
        </w:rPr>
        <w:t>odbyły się XX</w:t>
      </w:r>
      <w:r w:rsidR="00A87258">
        <w:rPr>
          <w:rFonts w:ascii="Arial CE" w:hAnsi="Arial CE" w:cs="Arial CE"/>
        </w:rPr>
        <w:t>IX</w:t>
      </w:r>
      <w:r w:rsidRPr="006C482B">
        <w:rPr>
          <w:rFonts w:ascii="Arial CE" w:hAnsi="Arial CE" w:cs="Arial CE"/>
        </w:rPr>
        <w:t xml:space="preserve"> Krajowe Dni Ziemniaka oraz Targi </w:t>
      </w:r>
      <w:proofErr w:type="spellStart"/>
      <w:r w:rsidRPr="006C482B">
        <w:rPr>
          <w:rFonts w:ascii="Arial CE" w:hAnsi="Arial CE" w:cs="Arial CE"/>
        </w:rPr>
        <w:t>Potato</w:t>
      </w:r>
      <w:proofErr w:type="spellEnd"/>
      <w:r w:rsidRPr="006C482B">
        <w:rPr>
          <w:rFonts w:ascii="Arial CE" w:hAnsi="Arial CE" w:cs="Arial CE"/>
        </w:rPr>
        <w:t xml:space="preserve"> Poland. Organizatorem imprezy byli Polska Federacja Ziemniaka, Ministerstwo Rolnictwa i Rozwoju Wsi oraz Instytut Hodowli i Aklimatyzacji Roślin - Państwowy Instytut Badawczy (oddział w Boninie). W czasie targów zwiedzający mogli zapoznać się z materiałami z Banku Genów </w:t>
      </w:r>
      <w:r w:rsidRPr="00A87258">
        <w:rPr>
          <w:rFonts w:ascii="Arial CE" w:hAnsi="Arial CE" w:cs="Arial CE"/>
          <w:i/>
          <w:iCs/>
        </w:rPr>
        <w:t>in vitro</w:t>
      </w:r>
      <w:r w:rsidRPr="006C482B">
        <w:rPr>
          <w:rFonts w:ascii="Arial CE" w:hAnsi="Arial CE" w:cs="Arial CE"/>
        </w:rPr>
        <w:t xml:space="preserve"> ziemniaka w Boninie</w:t>
      </w:r>
      <w:r w:rsidR="00A87258">
        <w:rPr>
          <w:rFonts w:ascii="Arial CE" w:hAnsi="Arial CE" w:cs="Arial CE"/>
        </w:rPr>
        <w:t xml:space="preserve">. Dużym zainteresowaniem cieszyły się </w:t>
      </w:r>
      <w:r w:rsidRPr="006C482B">
        <w:rPr>
          <w:rFonts w:ascii="Arial CE" w:hAnsi="Arial CE" w:cs="Arial CE"/>
        </w:rPr>
        <w:t xml:space="preserve"> </w:t>
      </w:r>
      <w:r w:rsidR="00A87258">
        <w:rPr>
          <w:rFonts w:ascii="Arial CE" w:hAnsi="Arial CE" w:cs="Arial CE"/>
        </w:rPr>
        <w:t>b</w:t>
      </w:r>
      <w:r w:rsidRPr="006C482B">
        <w:rPr>
          <w:rFonts w:ascii="Arial CE" w:hAnsi="Arial CE" w:cs="Arial CE"/>
        </w:rPr>
        <w:t xml:space="preserve">ulwy starych odmian np. </w:t>
      </w:r>
      <w:proofErr w:type="spellStart"/>
      <w:r w:rsidRPr="006C482B">
        <w:rPr>
          <w:rFonts w:ascii="Arial CE" w:hAnsi="Arial CE" w:cs="Arial CE"/>
        </w:rPr>
        <w:t>Early</w:t>
      </w:r>
      <w:proofErr w:type="spellEnd"/>
      <w:r w:rsidRPr="006C482B">
        <w:rPr>
          <w:rFonts w:ascii="Arial CE" w:hAnsi="Arial CE" w:cs="Arial CE"/>
        </w:rPr>
        <w:t xml:space="preserve"> </w:t>
      </w:r>
      <w:proofErr w:type="spellStart"/>
      <w:r w:rsidRPr="006C482B">
        <w:rPr>
          <w:rFonts w:ascii="Arial CE" w:hAnsi="Arial CE" w:cs="Arial CE"/>
        </w:rPr>
        <w:t>Rose</w:t>
      </w:r>
      <w:proofErr w:type="spellEnd"/>
      <w:r w:rsidRPr="006C482B">
        <w:rPr>
          <w:rFonts w:ascii="Arial CE" w:hAnsi="Arial CE" w:cs="Arial CE"/>
        </w:rPr>
        <w:t xml:space="preserve">, Pierwiosnek, Barbara, </w:t>
      </w:r>
      <w:proofErr w:type="spellStart"/>
      <w:r w:rsidRPr="006C482B">
        <w:rPr>
          <w:rFonts w:ascii="Arial CE" w:hAnsi="Arial CE" w:cs="Arial CE"/>
        </w:rPr>
        <w:t>Marius</w:t>
      </w:r>
      <w:proofErr w:type="spellEnd"/>
      <w:r w:rsidRPr="006C482B">
        <w:rPr>
          <w:rFonts w:ascii="Arial CE" w:hAnsi="Arial CE" w:cs="Arial CE"/>
        </w:rPr>
        <w:t xml:space="preserve">, Świteź, bulwy odmian o fioletowej, różowej skórce i miąższu, np. </w:t>
      </w:r>
      <w:proofErr w:type="spellStart"/>
      <w:r w:rsidRPr="006C482B">
        <w:rPr>
          <w:rFonts w:ascii="Arial CE" w:hAnsi="Arial CE" w:cs="Arial CE"/>
        </w:rPr>
        <w:t>Vitelotte</w:t>
      </w:r>
      <w:proofErr w:type="spellEnd"/>
      <w:r w:rsidRPr="006C482B">
        <w:rPr>
          <w:rFonts w:ascii="Arial CE" w:hAnsi="Arial CE" w:cs="Arial CE"/>
        </w:rPr>
        <w:t xml:space="preserve">, Blue </w:t>
      </w:r>
      <w:proofErr w:type="spellStart"/>
      <w:r w:rsidRPr="006C482B">
        <w:rPr>
          <w:rFonts w:ascii="Arial CE" w:hAnsi="Arial CE" w:cs="Arial CE"/>
        </w:rPr>
        <w:t>Belle</w:t>
      </w:r>
      <w:proofErr w:type="spellEnd"/>
      <w:r w:rsidRPr="006C482B">
        <w:rPr>
          <w:rFonts w:ascii="Arial CE" w:hAnsi="Arial CE" w:cs="Arial CE"/>
        </w:rPr>
        <w:t xml:space="preserve">, </w:t>
      </w:r>
      <w:proofErr w:type="spellStart"/>
      <w:r w:rsidRPr="006C482B">
        <w:rPr>
          <w:rFonts w:ascii="Arial CE" w:hAnsi="Arial CE" w:cs="Arial CE"/>
        </w:rPr>
        <w:t>Violetfleishige</w:t>
      </w:r>
      <w:proofErr w:type="spellEnd"/>
      <w:r w:rsidRPr="006C482B">
        <w:rPr>
          <w:rFonts w:ascii="Arial CE" w:hAnsi="Arial CE" w:cs="Arial CE"/>
        </w:rPr>
        <w:t xml:space="preserve">. Zainteresowanym uczestnikom przekazywano informacje na temat zasobów genowych ziemniaka i oferowano ulotki dot. banku genów oraz typów kulinarnych ziemniaka. </w:t>
      </w:r>
      <w:r w:rsidR="00A87258">
        <w:rPr>
          <w:rFonts w:ascii="Arial CE" w:hAnsi="Arial CE" w:cs="Arial CE"/>
        </w:rPr>
        <w:t>Celem imprezy była promocja polskich ziemniaków i przetworów z nich uzyskanych.</w:t>
      </w:r>
    </w:p>
    <w:p w14:paraId="62113C2F" w14:textId="3029D80C" w:rsidR="008F0210" w:rsidRDefault="006C482B" w:rsidP="006C482B">
      <w:pPr>
        <w:jc w:val="both"/>
        <w:rPr>
          <w:rFonts w:ascii="Arial CE" w:hAnsi="Arial CE" w:cs="Arial CE"/>
        </w:rPr>
      </w:pPr>
      <w:r w:rsidRPr="006C482B">
        <w:rPr>
          <w:rFonts w:ascii="Arial CE" w:hAnsi="Arial CE" w:cs="Arial CE"/>
        </w:rPr>
        <w:t>Została także zaprezentowana kolekcja polowa ziemniaka w formie bulw – 60 odmian. Były to odmiany wpisane do Krajowego Rejestru Odmian polskich i zagranicznych hodowli oraz firm nasiennych. Zainteresowani odbiorcy mogli otrzymać szereg informacji o prezentowanych zasobach.</w:t>
      </w:r>
    </w:p>
    <w:p w14:paraId="505221DF" w14:textId="79EA35DC" w:rsidR="008759E4" w:rsidRDefault="008759E4" w:rsidP="006C482B">
      <w:pPr>
        <w:jc w:val="both"/>
        <w:rPr>
          <w:rFonts w:ascii="Arial CE" w:hAnsi="Arial CE" w:cs="Arial CE"/>
        </w:rPr>
      </w:pPr>
    </w:p>
    <w:p w14:paraId="03BDB9C8" w14:textId="0A52E181" w:rsidR="000313AF" w:rsidRDefault="000313AF" w:rsidP="006C482B">
      <w:pPr>
        <w:jc w:val="both"/>
        <w:rPr>
          <w:rFonts w:ascii="Arial CE" w:hAnsi="Arial CE" w:cs="Arial CE"/>
        </w:rPr>
      </w:pPr>
    </w:p>
    <w:p w14:paraId="712B4FB2" w14:textId="259D4319" w:rsidR="000313AF" w:rsidRDefault="000313AF" w:rsidP="006C482B">
      <w:pPr>
        <w:jc w:val="both"/>
        <w:rPr>
          <w:rFonts w:ascii="Arial CE" w:hAnsi="Arial CE" w:cs="Arial CE"/>
        </w:rPr>
      </w:pPr>
    </w:p>
    <w:p w14:paraId="1D23CB0F" w14:textId="07E3F46D" w:rsidR="000313AF" w:rsidRDefault="000313AF" w:rsidP="006C482B">
      <w:pPr>
        <w:jc w:val="both"/>
        <w:rPr>
          <w:rFonts w:ascii="Arial CE" w:hAnsi="Arial CE" w:cs="Arial CE"/>
        </w:rPr>
      </w:pPr>
      <w:r>
        <w:rPr>
          <w:noProof/>
        </w:rPr>
        <w:drawing>
          <wp:inline distT="0" distB="0" distL="0" distR="0" wp14:anchorId="3695445D" wp14:editId="72FDE27E">
            <wp:extent cx="5324475" cy="3983966"/>
            <wp:effectExtent l="0" t="0" r="0" b="0"/>
            <wp:docPr id="2" name="Obraz 2" descr="Obraz zawierający tekst, trawa, zewnętrzne, peł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trawa, zewnętrzne, pełny&#10;&#10;Opis wygenerowany automatyczni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27553" cy="3986269"/>
                    </a:xfrm>
                    <a:prstGeom prst="rect">
                      <a:avLst/>
                    </a:prstGeom>
                    <a:noFill/>
                    <a:ln>
                      <a:noFill/>
                    </a:ln>
                  </pic:spPr>
                </pic:pic>
              </a:graphicData>
            </a:graphic>
          </wp:inline>
        </w:drawing>
      </w:r>
    </w:p>
    <w:p w14:paraId="4F24BF0E" w14:textId="4FC26489" w:rsidR="000313AF" w:rsidRDefault="000313AF" w:rsidP="006C482B">
      <w:pPr>
        <w:jc w:val="both"/>
        <w:rPr>
          <w:rFonts w:ascii="Arial CE" w:hAnsi="Arial CE" w:cs="Arial CE"/>
        </w:rPr>
      </w:pPr>
    </w:p>
    <w:p w14:paraId="6F97BD8C" w14:textId="2F6421F3" w:rsidR="000313AF" w:rsidRDefault="000313AF" w:rsidP="006C482B">
      <w:pPr>
        <w:jc w:val="both"/>
        <w:rPr>
          <w:rFonts w:ascii="Arial CE" w:hAnsi="Arial CE" w:cs="Arial CE"/>
        </w:rPr>
      </w:pPr>
    </w:p>
    <w:p w14:paraId="0B67314D" w14:textId="10DB188A" w:rsidR="000313AF" w:rsidRDefault="000313AF" w:rsidP="006C482B">
      <w:pPr>
        <w:jc w:val="both"/>
        <w:rPr>
          <w:rFonts w:ascii="Arial CE" w:hAnsi="Arial CE" w:cs="Arial CE"/>
        </w:rPr>
      </w:pPr>
    </w:p>
    <w:p w14:paraId="40491723" w14:textId="18D9695F" w:rsidR="000313AF" w:rsidRDefault="000313AF" w:rsidP="006C482B">
      <w:pPr>
        <w:jc w:val="both"/>
        <w:rPr>
          <w:rFonts w:ascii="Arial CE" w:hAnsi="Arial CE" w:cs="Arial CE"/>
        </w:rPr>
      </w:pPr>
      <w:r>
        <w:rPr>
          <w:noProof/>
        </w:rPr>
        <w:lastRenderedPageBreak/>
        <w:drawing>
          <wp:inline distT="0" distB="0" distL="0" distR="0" wp14:anchorId="4C1437E1" wp14:editId="0208162B">
            <wp:extent cx="5257800" cy="3848079"/>
            <wp:effectExtent l="0" t="0" r="0" b="635"/>
            <wp:docPr id="4" name="Obraz 4" descr="Obraz zawierający tekst, ki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kilka&#10;&#10;Opis wygenerowany automatyczn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6241" cy="3854257"/>
                    </a:xfrm>
                    <a:prstGeom prst="rect">
                      <a:avLst/>
                    </a:prstGeom>
                    <a:noFill/>
                    <a:ln>
                      <a:noFill/>
                    </a:ln>
                  </pic:spPr>
                </pic:pic>
              </a:graphicData>
            </a:graphic>
          </wp:inline>
        </w:drawing>
      </w:r>
    </w:p>
    <w:p w14:paraId="67AC2625" w14:textId="062F4825" w:rsidR="000313AF" w:rsidRDefault="000313AF" w:rsidP="006C482B">
      <w:pPr>
        <w:jc w:val="both"/>
        <w:rPr>
          <w:rFonts w:ascii="Arial CE" w:hAnsi="Arial CE" w:cs="Arial CE"/>
        </w:rPr>
      </w:pPr>
    </w:p>
    <w:p w14:paraId="5EEF7A3F" w14:textId="2431B5AE" w:rsidR="00653507" w:rsidRDefault="00653507" w:rsidP="006C482B">
      <w:pPr>
        <w:jc w:val="both"/>
        <w:rPr>
          <w:rFonts w:ascii="Arial CE" w:hAnsi="Arial CE" w:cs="Arial CE"/>
        </w:rPr>
      </w:pPr>
    </w:p>
    <w:p w14:paraId="2213922E" w14:textId="63DBAA80" w:rsidR="00653507" w:rsidRDefault="00653507" w:rsidP="006C482B">
      <w:pPr>
        <w:jc w:val="both"/>
        <w:rPr>
          <w:rFonts w:ascii="Arial CE" w:hAnsi="Arial CE" w:cs="Arial CE"/>
        </w:rPr>
      </w:pPr>
    </w:p>
    <w:p w14:paraId="7D28EEC0" w14:textId="265C3E6D" w:rsidR="00653507" w:rsidRDefault="00653507" w:rsidP="006C482B">
      <w:pPr>
        <w:jc w:val="both"/>
        <w:rPr>
          <w:rFonts w:ascii="Arial CE" w:hAnsi="Arial CE" w:cs="Arial CE"/>
        </w:rPr>
      </w:pPr>
    </w:p>
    <w:p w14:paraId="3BD3AD0C" w14:textId="42A269D8" w:rsidR="00653507" w:rsidRDefault="00653507" w:rsidP="006C482B">
      <w:pPr>
        <w:jc w:val="both"/>
        <w:rPr>
          <w:rFonts w:ascii="Arial CE" w:hAnsi="Arial CE" w:cs="Arial CE"/>
        </w:rPr>
      </w:pPr>
    </w:p>
    <w:p w14:paraId="6BC35E0E" w14:textId="40FC3014" w:rsidR="00653507" w:rsidRDefault="00653507" w:rsidP="006C482B">
      <w:pPr>
        <w:jc w:val="both"/>
        <w:rPr>
          <w:rFonts w:ascii="Arial CE" w:hAnsi="Arial CE" w:cs="Arial CE"/>
        </w:rPr>
      </w:pPr>
    </w:p>
    <w:p w14:paraId="25CD45CF" w14:textId="4EFBE82C" w:rsidR="00653507" w:rsidRDefault="00653507" w:rsidP="006C482B">
      <w:pPr>
        <w:jc w:val="both"/>
        <w:rPr>
          <w:rFonts w:ascii="Arial CE" w:hAnsi="Arial CE" w:cs="Arial CE"/>
        </w:rPr>
      </w:pPr>
    </w:p>
    <w:p w14:paraId="3106AEE3" w14:textId="686FF834" w:rsidR="00653507" w:rsidRDefault="00653507" w:rsidP="006C482B">
      <w:pPr>
        <w:jc w:val="both"/>
        <w:rPr>
          <w:rFonts w:ascii="Arial CE" w:hAnsi="Arial CE" w:cs="Arial CE"/>
        </w:rPr>
      </w:pPr>
    </w:p>
    <w:p w14:paraId="2A91D682" w14:textId="37DEF71E" w:rsidR="00653507" w:rsidRDefault="00653507" w:rsidP="006C482B">
      <w:pPr>
        <w:jc w:val="both"/>
        <w:rPr>
          <w:rFonts w:ascii="Arial CE" w:hAnsi="Arial CE" w:cs="Arial CE"/>
        </w:rPr>
      </w:pPr>
    </w:p>
    <w:p w14:paraId="7FBB1515" w14:textId="4724C901" w:rsidR="00653507" w:rsidRDefault="00653507" w:rsidP="006C482B">
      <w:pPr>
        <w:jc w:val="both"/>
        <w:rPr>
          <w:rFonts w:ascii="Arial CE" w:hAnsi="Arial CE" w:cs="Arial CE"/>
        </w:rPr>
      </w:pPr>
    </w:p>
    <w:p w14:paraId="6940074C" w14:textId="5864E9F1" w:rsidR="00653507" w:rsidRDefault="00653507" w:rsidP="006C482B">
      <w:pPr>
        <w:jc w:val="both"/>
        <w:rPr>
          <w:rFonts w:ascii="Arial CE" w:hAnsi="Arial CE" w:cs="Arial CE"/>
        </w:rPr>
      </w:pPr>
    </w:p>
    <w:p w14:paraId="326F9BA4" w14:textId="7EB2BB4A" w:rsidR="00653507" w:rsidRDefault="00653507" w:rsidP="006C482B">
      <w:pPr>
        <w:jc w:val="both"/>
        <w:rPr>
          <w:rFonts w:ascii="Arial CE" w:hAnsi="Arial CE" w:cs="Arial CE"/>
        </w:rPr>
      </w:pPr>
    </w:p>
    <w:p w14:paraId="29C8087C" w14:textId="79FA4799" w:rsidR="00653507" w:rsidRDefault="00653507" w:rsidP="006C482B">
      <w:pPr>
        <w:jc w:val="both"/>
        <w:rPr>
          <w:rFonts w:ascii="Arial CE" w:hAnsi="Arial CE" w:cs="Arial CE"/>
        </w:rPr>
      </w:pPr>
    </w:p>
    <w:p w14:paraId="1199AE86" w14:textId="4FC8FA8F" w:rsidR="00653507" w:rsidRDefault="00653507" w:rsidP="006C482B">
      <w:pPr>
        <w:jc w:val="both"/>
        <w:rPr>
          <w:rFonts w:ascii="Arial CE" w:hAnsi="Arial CE" w:cs="Arial CE"/>
        </w:rPr>
      </w:pPr>
    </w:p>
    <w:p w14:paraId="6C411C69" w14:textId="18EBC788" w:rsidR="00653507" w:rsidRDefault="00653507" w:rsidP="006C482B">
      <w:pPr>
        <w:jc w:val="both"/>
        <w:rPr>
          <w:rFonts w:ascii="Arial CE" w:hAnsi="Arial CE" w:cs="Arial CE"/>
        </w:rPr>
      </w:pPr>
    </w:p>
    <w:p w14:paraId="285268BA" w14:textId="7C886382" w:rsidR="00653507" w:rsidRDefault="00653507" w:rsidP="006C482B">
      <w:pPr>
        <w:jc w:val="both"/>
        <w:rPr>
          <w:rFonts w:ascii="Arial CE" w:hAnsi="Arial CE" w:cs="Arial CE"/>
        </w:rPr>
      </w:pPr>
    </w:p>
    <w:p w14:paraId="175E7E6C" w14:textId="1F24A305" w:rsidR="00653507" w:rsidRDefault="00653507" w:rsidP="006C482B">
      <w:pPr>
        <w:jc w:val="both"/>
        <w:rPr>
          <w:rFonts w:ascii="Arial CE" w:hAnsi="Arial CE" w:cs="Arial CE"/>
        </w:rPr>
      </w:pPr>
    </w:p>
    <w:p w14:paraId="5B8EA99E" w14:textId="0B0DF216" w:rsidR="00653507" w:rsidRDefault="00653507" w:rsidP="006C482B">
      <w:pPr>
        <w:jc w:val="both"/>
        <w:rPr>
          <w:rFonts w:ascii="Arial CE" w:hAnsi="Arial CE" w:cs="Arial CE"/>
        </w:rPr>
      </w:pPr>
    </w:p>
    <w:p w14:paraId="310CE7BF" w14:textId="5723553D" w:rsidR="00653507" w:rsidRDefault="00653507" w:rsidP="006C482B">
      <w:pPr>
        <w:jc w:val="both"/>
        <w:rPr>
          <w:rFonts w:ascii="Arial CE" w:hAnsi="Arial CE" w:cs="Arial CE"/>
        </w:rPr>
      </w:pPr>
    </w:p>
    <w:p w14:paraId="0189F09D" w14:textId="6FB4C142" w:rsidR="00653507" w:rsidRDefault="00653507" w:rsidP="006C482B">
      <w:pPr>
        <w:jc w:val="both"/>
        <w:rPr>
          <w:rFonts w:ascii="Arial CE" w:hAnsi="Arial CE" w:cs="Arial CE"/>
        </w:rPr>
      </w:pPr>
      <w:r w:rsidRPr="00653507">
        <w:rPr>
          <w:rFonts w:ascii="Arial CE" w:hAnsi="Arial CE" w:cs="Arial CE"/>
        </w:rPr>
        <w:t xml:space="preserve">W dniach 21-23.10.2022 roku w Centrum Kultury Jidysz w Warszawie zorganizowano festiwal poświęcony ziemniakowi w kulturze żydowskiej i polskiej pt. BULBES </w:t>
      </w:r>
      <w:proofErr w:type="spellStart"/>
      <w:r w:rsidRPr="00653507">
        <w:rPr>
          <w:rFonts w:ascii="Arial" w:hAnsi="Arial" w:cs="Arial"/>
        </w:rPr>
        <w:t>בולבעס</w:t>
      </w:r>
      <w:proofErr w:type="spellEnd"/>
      <w:r w:rsidRPr="00653507">
        <w:rPr>
          <w:rFonts w:ascii="Arial CE" w:hAnsi="Arial CE" w:cs="Arial CE"/>
        </w:rPr>
        <w:t xml:space="preserve"> - FESTIWAL ZIEMNIAKA. Podczas imprezy zaprezentowano wykład nt. „Ziemniak – wszystko, co warto wiedzieć o ziemniaku”, obejmował on zagadnienia takie jak:  historia ziemniaka – od Ameryki Południowej 8 000 lat temu do teraz, ziemniak w tradycyjnej polskiej kuchni – o jego nazewnictwie, wartościach odżywczych, wykorzystaniu oraz  rola nauki w tworzeniu dobrego wizerunku ziemniaka – opowieść o IHAR-PIB Oddział w Boninie i banku genów ziemniaka. Uczestnicy imprezy mieli okazję m.in. odkryć na nowo zapomniane odmiany ziemniaków we własnoręcznie przygotowanych potrawach. Impreza cieszyła się dużym zainteresowaniem, skierowana była do wszystkich grup wiekowych bez względu na wcześniejszą znajomość kultury żydowskiej tak, by mogła służyć jako przestrzeń do międzypokoleniowych spotkań oraz okazja do poszerzania wiedzy o ziemniaku.</w:t>
      </w:r>
    </w:p>
    <w:p w14:paraId="062F897C" w14:textId="391A308E" w:rsidR="000313AF" w:rsidRDefault="000313AF" w:rsidP="006C482B">
      <w:pPr>
        <w:jc w:val="both"/>
        <w:rPr>
          <w:rFonts w:ascii="Arial CE" w:hAnsi="Arial CE" w:cs="Arial CE"/>
        </w:rPr>
      </w:pPr>
    </w:p>
    <w:p w14:paraId="74264940" w14:textId="7BD523B8" w:rsidR="000313AF" w:rsidRDefault="000313AF" w:rsidP="006C482B">
      <w:pPr>
        <w:jc w:val="both"/>
        <w:rPr>
          <w:rFonts w:ascii="Arial CE" w:hAnsi="Arial CE" w:cs="Arial CE"/>
        </w:rPr>
      </w:pPr>
    </w:p>
    <w:p w14:paraId="3AC83345" w14:textId="776FC705" w:rsidR="000313AF" w:rsidRDefault="000313AF" w:rsidP="006C482B">
      <w:pPr>
        <w:jc w:val="both"/>
        <w:rPr>
          <w:rFonts w:ascii="Arial CE" w:hAnsi="Arial CE" w:cs="Arial CE"/>
        </w:rPr>
      </w:pPr>
      <w:r>
        <w:rPr>
          <w:noProof/>
        </w:rPr>
        <w:drawing>
          <wp:inline distT="0" distB="0" distL="0" distR="0" wp14:anchorId="3F702686" wp14:editId="5CC892B6">
            <wp:extent cx="4451350" cy="3485428"/>
            <wp:effectExtent l="6985" t="0" r="0" b="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466955" cy="3497647"/>
                    </a:xfrm>
                    <a:prstGeom prst="rect">
                      <a:avLst/>
                    </a:prstGeom>
                    <a:noFill/>
                    <a:ln>
                      <a:noFill/>
                    </a:ln>
                  </pic:spPr>
                </pic:pic>
              </a:graphicData>
            </a:graphic>
          </wp:inline>
        </w:drawing>
      </w:r>
    </w:p>
    <w:p w14:paraId="1632F0A6" w14:textId="3B46BE16" w:rsidR="000313AF" w:rsidRDefault="000313AF" w:rsidP="006C482B">
      <w:pPr>
        <w:jc w:val="both"/>
        <w:rPr>
          <w:rFonts w:ascii="Arial CE" w:hAnsi="Arial CE" w:cs="Arial CE"/>
        </w:rPr>
      </w:pPr>
    </w:p>
    <w:p w14:paraId="23F72B29" w14:textId="0867923F" w:rsidR="000313AF" w:rsidRDefault="000313AF" w:rsidP="006C482B">
      <w:pPr>
        <w:jc w:val="both"/>
        <w:rPr>
          <w:rFonts w:ascii="Arial CE" w:hAnsi="Arial CE" w:cs="Arial CE"/>
        </w:rPr>
      </w:pPr>
      <w:r>
        <w:rPr>
          <w:noProof/>
        </w:rPr>
        <w:lastRenderedPageBreak/>
        <w:drawing>
          <wp:inline distT="0" distB="0" distL="0" distR="0" wp14:anchorId="113A3846" wp14:editId="78AC633A">
            <wp:extent cx="5760720" cy="4308475"/>
            <wp:effectExtent l="2222" t="0" r="0" b="0"/>
            <wp:docPr id="7" name="Obraz 7" descr="Obraz zawierający tekst, wewnątrz, toale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wewnątrz, toaleta&#10;&#10;Opis wygenerowany automatyczn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08475"/>
                    </a:xfrm>
                    <a:prstGeom prst="rect">
                      <a:avLst/>
                    </a:prstGeom>
                    <a:noFill/>
                    <a:ln>
                      <a:noFill/>
                    </a:ln>
                  </pic:spPr>
                </pic:pic>
              </a:graphicData>
            </a:graphic>
          </wp:inline>
        </w:drawing>
      </w:r>
    </w:p>
    <w:p w14:paraId="08623D34" w14:textId="3BD29DDA" w:rsidR="000313AF" w:rsidRDefault="000313AF" w:rsidP="006C482B">
      <w:pPr>
        <w:jc w:val="both"/>
        <w:rPr>
          <w:rFonts w:ascii="Arial CE" w:hAnsi="Arial CE" w:cs="Arial CE"/>
        </w:rPr>
      </w:pPr>
    </w:p>
    <w:p w14:paraId="19FE833F" w14:textId="75AC36D1" w:rsidR="000313AF" w:rsidRPr="006C482B" w:rsidRDefault="000313AF" w:rsidP="006C482B">
      <w:pPr>
        <w:jc w:val="both"/>
        <w:rPr>
          <w:rFonts w:ascii="Arial CE" w:hAnsi="Arial CE" w:cs="Arial CE"/>
        </w:rPr>
      </w:pPr>
    </w:p>
    <w:sectPr w:rsidR="000313AF" w:rsidRPr="006C48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4FA"/>
    <w:rsid w:val="000313AF"/>
    <w:rsid w:val="000F7F77"/>
    <w:rsid w:val="003E64FA"/>
    <w:rsid w:val="005B4BA5"/>
    <w:rsid w:val="00653507"/>
    <w:rsid w:val="006C482B"/>
    <w:rsid w:val="006C505E"/>
    <w:rsid w:val="008759E4"/>
    <w:rsid w:val="008F0210"/>
    <w:rsid w:val="00A872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25881"/>
  <w15:chartTrackingRefBased/>
  <w15:docId w15:val="{AA407D87-464B-4EEE-BBCD-493F01A0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312</Words>
  <Characters>1877</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Michałowska</dc:creator>
  <cp:keywords/>
  <dc:description/>
  <cp:lastModifiedBy>Dorota Michałowska</cp:lastModifiedBy>
  <cp:revision>6</cp:revision>
  <dcterms:created xsi:type="dcterms:W3CDTF">2022-11-28T10:55:00Z</dcterms:created>
  <dcterms:modified xsi:type="dcterms:W3CDTF">2022-11-30T12:40:00Z</dcterms:modified>
</cp:coreProperties>
</file>