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9F" w:rsidRDefault="00E3129F" w:rsidP="00C62E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Załącznik nr 2a,</w:t>
      </w:r>
    </w:p>
    <w:p w:rsidR="00E3129F" w:rsidRDefault="00C62EAE" w:rsidP="00C62E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ZO/04</w:t>
      </w:r>
      <w:r w:rsidR="008E5FA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/U/2019 O. Poznań</w:t>
      </w:r>
    </w:p>
    <w:p w:rsidR="00C62EAE" w:rsidRDefault="00C62EAE" w:rsidP="00E3129F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B67CE" w:rsidRPr="00173D06" w:rsidRDefault="00173D06" w:rsidP="00E3129F">
      <w:pPr>
        <w:jc w:val="both"/>
        <w:rPr>
          <w:rFonts w:ascii="Times New Roman" w:hAnsi="Times New Roman" w:cs="Times New Roman"/>
          <w:b/>
        </w:rPr>
      </w:pPr>
      <w:r w:rsidRPr="00173D06">
        <w:rPr>
          <w:rFonts w:ascii="Times New Roman" w:hAnsi="Times New Roman" w:cs="Times New Roman"/>
          <w:b/>
        </w:rPr>
        <w:t xml:space="preserve">1. </w:t>
      </w:r>
      <w:r w:rsidR="002B67CE" w:rsidRPr="00173D06">
        <w:rPr>
          <w:rFonts w:ascii="Times New Roman" w:hAnsi="Times New Roman" w:cs="Times New Roman"/>
          <w:b/>
        </w:rPr>
        <w:t xml:space="preserve">Opis </w:t>
      </w:r>
      <w:r w:rsidR="009277E1">
        <w:rPr>
          <w:rFonts w:ascii="Times New Roman" w:hAnsi="Times New Roman" w:cs="Times New Roman"/>
          <w:b/>
        </w:rPr>
        <w:t>stanu istniejącego/ budynek</w:t>
      </w:r>
      <w:r w:rsidR="00F87820">
        <w:rPr>
          <w:rFonts w:ascii="Times New Roman" w:hAnsi="Times New Roman" w:cs="Times New Roman"/>
          <w:b/>
        </w:rPr>
        <w:t xml:space="preserve"> IHAR PIB O</w:t>
      </w:r>
      <w:r w:rsidR="002B67CE" w:rsidRPr="00173D06">
        <w:rPr>
          <w:rFonts w:ascii="Times New Roman" w:hAnsi="Times New Roman" w:cs="Times New Roman"/>
          <w:b/>
        </w:rPr>
        <w:t>. Poznań, ul. Strzeszyńska 36</w:t>
      </w:r>
      <w:r>
        <w:rPr>
          <w:rFonts w:ascii="Times New Roman" w:hAnsi="Times New Roman" w:cs="Times New Roman"/>
          <w:b/>
        </w:rPr>
        <w:t>,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W skład obiektu budowlanego wchodzi zespół budynków tj. budynek główny biurowo-laboratoryjny czteropiętrowy całkowicie podpiwniczony oraz przyległe do niego budynek administracyjny parterowy, budynek techniczno-garażowy parterowy, budynek sali seminaryjnej parterowy i budynek hotelowy parterowy. Wszystkie budynki przyległe bez podpiwniczenia.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Ściany podłużne budynku głównego posiadają elewację z tynku kamiennego nałożonego na wielkowymiarowe prefabrykowane płyty osłonowe. Ściany szczytowe mają tynk cementowo-wapienny nakrapiany i malowany farbami emulsyjnymi. Pozostałe budynki mają elewację wykończone w tynkach kamiennych na elementach prefabrykowanych oraz w tynku cementowo-wapiennym nakrapianym i malowanym na ścianach murowanych z cegły.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Dachy budynków wykonane są w  konstrukcji żelbetowych prefabrykowanych elementów drobnowymiarowych płyt korytkowych. Budynki posiadają stropy masywne wykonane z płyt kanałowych wielootworowych o zwiększonej nośności oparte na belkach-ryglach żelbetowych prefabrykowanych. Na wszystkich stropach warstwa izolacji termicznej, gładź betonowa i warstwa posadzki właściwej.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Budynki posiadają stropy masywne wykonane z płyt kanałowych wielootworowych o zwiększonej nośności oparte na belkach-ryglach żelbetowych prefabrykowanych. Na wszystkich stropach warstwa izolacji termicznej, gładź betonowa i warstwa posadzki właściwej.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Ściany budynków wykonane są częściowo z prefabrykowanych żelbetowych płyt osłonowych z warstwą izolacji termicznej oraz tradycyjnie murowane z cegły ceramicznej pełnej, bloczków pianobetonowych lub kratówki. 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Ściany piwnic budynku głównego żelbetowe prefabrykowane i monolityczne.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Budynki posiadają okna wykonane w  konstrukcji drewnianej zespolonej oraz okna wykonane z wysokoudarowego PCV.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Stolarka drzwiowa zewnętrzna prowadząca do budynków wykonana w konstrukcji aluminiowej, stalowej i drewniana. Drzwi do pomieszczeń indywidualne oraz typowe wykonane w konstrukcjach aluminiowej i drewnianej.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Budynki wyposażone są w instalację centralnego ogrzewania zasilaną poprzez własny węzeł cieplny z sieci miejskiej. Instalacja wykonana z rur stalowych wyposażona w grzejniki żeliwne żeberkowe, stalowe płytowe oraz grzejniki rurowe z zaworami termoregulacyjnymi 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Budynki zaopatrywane są w wodę zimną z miejskiej sieci wodociągowej. Budynki wyposażone są w centralną instalację ciepłej wody użytkowej  z własnego węzła cieplnego. Instalacja wykonana z rur stalowych izolowana termicznie. Rury prowadzone są częściowo w ścianach, częściowo na zewnątrz.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Obiekty zasilane z własnej stacji transformatorowej. Budynki wyposażone są w instalację elektryczną odbiorczą gniazd jednofazową i trójfazową, instalację oświetleniową, instalację wyrównawczą. </w:t>
      </w:r>
      <w:r w:rsidRPr="00E3129F">
        <w:rPr>
          <w:rFonts w:ascii="Times New Roman" w:hAnsi="Times New Roman" w:cs="Times New Roman"/>
        </w:rPr>
        <w:lastRenderedPageBreak/>
        <w:t>Przewody prowadzone są w kanałach instalacyjnych, w przestrzeni między stropowej, pt. i nt. w zależności od rodzaju pomieszczeń.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Budynek zasilany jest kablem YAKY 4 x 240 z rozdzielni NN,  konsumenckiej stacji transformatorowej zlokalizowanej w budynku łącznika szklarni.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Wewnętrzne linie zasilające zaprojektowano przewodami typu YKY i YDY 750V, układanymi w kanałach instalacyjnych, w przestrzeniach miedzy stropowych, w korytkach kablowych, pt. i nt. w zależności od rodzaju pomieszczeń. Rozdzielnica główna na parterze i piętrowa na (I piętrze) znajdują się w wydzielonych pomieszczeniach. Aparatura rozdzielcza i zabezpieczenia topikowe </w:t>
      </w:r>
      <w:proofErr w:type="spellStart"/>
      <w:r w:rsidRPr="00E3129F">
        <w:rPr>
          <w:rFonts w:ascii="Times New Roman" w:hAnsi="Times New Roman" w:cs="Times New Roman"/>
        </w:rPr>
        <w:t>BiWt</w:t>
      </w:r>
      <w:proofErr w:type="spellEnd"/>
      <w:r w:rsidRPr="00E3129F">
        <w:rPr>
          <w:rFonts w:ascii="Times New Roman" w:hAnsi="Times New Roman" w:cs="Times New Roman"/>
        </w:rPr>
        <w:t xml:space="preserve"> zamontowane są na płytach izolacyjnych. Rozdzielnie te wykonane są jako wolnostojące w obudowie z blachy. Ponadto w budynku znajdują się tablice rozdzielcze zasilające wydzielone obwody np. zasilanie dźwigu, tablica prądu stałego 24 V itp.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Tablice wyposażone są w zabezpieczenia topikowe </w:t>
      </w:r>
      <w:proofErr w:type="spellStart"/>
      <w:r w:rsidRPr="00E3129F">
        <w:rPr>
          <w:rFonts w:ascii="Times New Roman" w:hAnsi="Times New Roman" w:cs="Times New Roman"/>
        </w:rPr>
        <w:t>BiWt</w:t>
      </w:r>
      <w:proofErr w:type="spellEnd"/>
      <w:r w:rsidRPr="00E3129F">
        <w:rPr>
          <w:rFonts w:ascii="Times New Roman" w:hAnsi="Times New Roman" w:cs="Times New Roman"/>
        </w:rPr>
        <w:t xml:space="preserve">. Układ sieciowy TN-C.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Instalacje oświetleniowa wykonano przewodami YDY 750V układanymi w przestrzeni miedzy stropowej w korytkach kablowych, pt. i nt. w zależności od rodzaju pomieszczeń. Układ sieciowy TN-C brak przewodu ochronnego PE.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Instalacje odbiorcze jednofazowe, gniazd wtyczkowych oraz odbiorników 1-fazowych (pompa odwadniająca w studzience) wykonano przewodami YDY 750 V układanymi w przestrzeni miedzy stropowej w korytkach kablowych, pt. i nt. w zależności od rodzaju pomieszczeń. Układ sieciowy TN-C brak przewodu ochron Instalacje odbiorcze trójfazowe, siłowe zasilające odbiorniki technologiczne i sterownicze w tym gniazda 400V w laboratorium, chłodnie i agregaty chłodnicze, klimatyzatory, sprężarkę do chromatografu,  urządzenia dźwigowe itp. wykonano przewodami kabelkowymi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YDY – 750V, układanymi w przestrzeni miedzy stropowej, w korytkach kablowych, pt. i nt. Układ sieciowy TN-C brak przewodu ochronnego PE.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Instalacje odbiorcze trójfazowe, siłowe zasilające odbiorniki technologiczne i sterownicze w tym gniazda 400V w laboratorium, chłodnie i agregaty chłodnicze, klimatyzatory, sprężarkę do chromatografu,  urządzenia dźwigowe itp. wykonano przewodami kabelkowymi  YDY – 750V, układanymi w przestrzeni miedzy stropowej, w korytkach kablowych, pt. i nt. Układ sieciowy TN-C brak przewodu ochronnego PE.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W pomieszczeniach technicznych i piwnicznych oraz w pomieszczeniach rozdzielni wykonano instalacje połączeń wyrównawczych bednarką ocynkowana 25 x 4 mm. Połączenia z urządzeniami wykonano bednarką ocynkowaną 25 x 4 mm w sposób metaliczny stały, przy pomocy połączeń skręcanych.</w:t>
      </w:r>
    </w:p>
    <w:p w:rsidR="002B67CE" w:rsidRPr="00CE2C82" w:rsidRDefault="00173D06" w:rsidP="00E3129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Opis stanu istniejącego/ </w:t>
      </w:r>
      <w:r w:rsidR="002B67CE" w:rsidRPr="00E3129F">
        <w:rPr>
          <w:rFonts w:ascii="Times New Roman" w:hAnsi="Times New Roman" w:cs="Times New Roman"/>
          <w:b/>
          <w:bCs/>
        </w:rPr>
        <w:t>Zakres zmian koniecznych do uwzględnienia w projekcie planowanego remontu.</w:t>
      </w:r>
    </w:p>
    <w:p w:rsidR="002B67CE" w:rsidRPr="00173D06" w:rsidRDefault="002B67CE" w:rsidP="00E3129F">
      <w:pPr>
        <w:jc w:val="both"/>
        <w:rPr>
          <w:rFonts w:ascii="Times New Roman" w:hAnsi="Times New Roman" w:cs="Times New Roman"/>
          <w:bCs/>
          <w:u w:val="single"/>
        </w:rPr>
      </w:pPr>
      <w:r w:rsidRPr="00E3129F">
        <w:rPr>
          <w:rFonts w:ascii="Times New Roman" w:hAnsi="Times New Roman" w:cs="Times New Roman"/>
          <w:b/>
          <w:bCs/>
        </w:rPr>
        <w:t xml:space="preserve"> </w:t>
      </w:r>
      <w:r w:rsidRPr="00173D06">
        <w:rPr>
          <w:rFonts w:ascii="Times New Roman" w:hAnsi="Times New Roman" w:cs="Times New Roman"/>
          <w:bCs/>
          <w:u w:val="single"/>
        </w:rPr>
        <w:t xml:space="preserve">Pomieszczenia laboratorium chemicznego i laboratorium technik molekularnych 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Brak wentylacji mechanicznej nawiewnej zapewniającej odpowiedni stopień oczyszczania powietrza w pomieszczeniach laboratoryjnych. Wentylacja powinna zapewniać wymianę powietrza wynikającą z funkcjonowania pomieszczeń, bilansu ciepła i wilgotności oraz zanieczyszczeń stałych i gazowych.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Okładziny ścienne i posadzkowe niespełniające wymagań higieniczno-sanitarnych, bez atestów dopuszczających do stosowania w pomieszczeniach laboratoryjnych, w których stosowane są odczynniki chemiczne. Okładziny nieodporne na działania substancji chemicznych. Okładziny w wielu miejscach odspojone od podłoża, liczne uszkodzenia spowodowane materiałami chemicznymi. Okładziny ścienne i posadzkowe powinny być chemoodporne.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Stolarka okienna drewniana, konstrukcyjnie nieszczelna, skrzydła zwichrowane, liczne uszkodzenia mechaniczne, braki ukompletowania okuć, miejscowe uszkodzenia uszczelek przylgowych, ubytki powłok malarskich, nieszczelności przy parapetach wewnętrznych i zewnętrznych. Brak możliwości zapewnienia odpowiedniej temperatury do pracy laborantów. 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Instalacja elektryczna nieprzystosowana do obecnie używanych urządzeń i sprzętu badawczego. Brak odpowiedniego wymaganego normą i przepisami zabezpieczenia przed skutkami porażeń.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 xml:space="preserve">Brak wymaganego normą oświetlenia pomieszczeń laboratoryjnych. Średnie natężenie oświetlenia pomieszczeń laboratoryjnych powinno wynosić 300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 xml:space="preserve">, a w miejscach prac laboratoryjnych wymagających szczególnej dokładności 500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>.</w:t>
      </w:r>
    </w:p>
    <w:p w:rsidR="002B67CE" w:rsidRPr="00173D06" w:rsidRDefault="002B67CE" w:rsidP="00E3129F">
      <w:pPr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ab/>
        <w:t xml:space="preserve"> Sufity podwieszone korytarza komunikacyjnego łączącego poszczególne pomieszczenia laboratoryjne wykonane z materiałów listwowych stalowych ażurowych niespełniających żadnych norm stosowania w laboratoriach chemicznych. Konstrukcja sufitu uniemożliwia zachowanie wymaganych warunków higieniczno-sanitarnych pod względem utrzymania czystości i sterylności. Sufity podwieszone powinny być wy</w:t>
      </w:r>
      <w:r w:rsidR="00E3129F">
        <w:rPr>
          <w:rFonts w:ascii="Times New Roman" w:hAnsi="Times New Roman" w:cs="Times New Roman"/>
        </w:rPr>
        <w:t>konane, jako sufity higieniczne.</w:t>
      </w:r>
    </w:p>
    <w:p w:rsidR="002B67CE" w:rsidRPr="00173D06" w:rsidRDefault="002B67CE" w:rsidP="00E3129F">
      <w:pPr>
        <w:jc w:val="both"/>
        <w:rPr>
          <w:rFonts w:ascii="Times New Roman" w:hAnsi="Times New Roman" w:cs="Times New Roman"/>
          <w:bCs/>
          <w:u w:val="single"/>
        </w:rPr>
      </w:pPr>
      <w:r w:rsidRPr="00E3129F">
        <w:rPr>
          <w:rFonts w:ascii="Times New Roman" w:hAnsi="Times New Roman" w:cs="Times New Roman"/>
        </w:rPr>
        <w:t xml:space="preserve">   </w:t>
      </w:r>
      <w:r w:rsidRPr="00173D06">
        <w:rPr>
          <w:rFonts w:ascii="Times New Roman" w:hAnsi="Times New Roman" w:cs="Times New Roman"/>
          <w:bCs/>
          <w:u w:val="single"/>
        </w:rPr>
        <w:t>Pomieszczenia kultur tkankowych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Stolarka okienna drewniana, konstrukcyjnie nieszczelna, skrzydła zwichrowane, liczne uszkodzenia mechaniczne, braki ukompletowania okuć, miejscowe uszkodzenia uszczelek przylgowych, ubytki powłok malarskich, nieszczelności przy parapetach wewnętrznych i zewnętrznych. Brak możliwości zapewnienia odpowiedniej temperatury do pracy laborantów. 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Instalacja elektryczna całkowicie nieprzystosowana do obecnie używanych urządzeń i sprzętu badawczego. Brak odpowiedniego okablowania i systemu zespołów gniazd do podłączenia aparatury badawczej. Urządzenia, aparatura i sprzęt podłączony do zestawów przedłużaczy. Brak odpowiedniego wymaganego normą i przepisami zabezpieczenia przed skutkami porażeń i uszkodzenia sprzętu badawczego.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 xml:space="preserve">Brak wymaganego normą oświetlenia pomieszczeń laboratoryjnych. Średnie natężenie oświetlenia pomieszczeń laboratoryjnych powinno wynosić 300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 xml:space="preserve">, a w miejscach prac laboratoryjnych wymagających szczególnej dokładności 500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>.</w:t>
      </w:r>
    </w:p>
    <w:p w:rsidR="00096DA5" w:rsidRPr="00173D06" w:rsidRDefault="002B67CE" w:rsidP="00E3129F">
      <w:pPr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>Sufit podwieszony w pomieszczeniu pracowni wykonany z materiału niespełniającego wymagania norm stosowania w pracowniach kultur tkankowych. Konstrukcja sufitu uniemożliwia zachowanie</w:t>
      </w:r>
      <w:r w:rsidR="00173D06">
        <w:rPr>
          <w:rFonts w:ascii="Times New Roman" w:hAnsi="Times New Roman" w:cs="Times New Roman"/>
        </w:rPr>
        <w:t xml:space="preserve"> wymaganych warunków higieniczno</w:t>
      </w:r>
      <w:r w:rsidRPr="00E3129F">
        <w:rPr>
          <w:rFonts w:ascii="Times New Roman" w:hAnsi="Times New Roman" w:cs="Times New Roman"/>
        </w:rPr>
        <w:t>-sanitarnych pod względem utrzymania czystości i sterylności. Sufit podwieszony jest niezmywalny. Sufit podwieszony powinien być higieniczny.</w:t>
      </w:r>
    </w:p>
    <w:sectPr w:rsidR="00096DA5" w:rsidRPr="00173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GDT">
    <w:altName w:val="Courier New"/>
    <w:charset w:val="00"/>
    <w:family w:val="auto"/>
    <w:pitch w:val="variable"/>
    <w:sig w:usb0="00000003" w:usb1="1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E7F88"/>
    <w:multiLevelType w:val="hybridMultilevel"/>
    <w:tmpl w:val="1EE48B82"/>
    <w:lvl w:ilvl="0" w:tplc="C03895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ZGDT" w:hAnsi="ZGD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CE"/>
    <w:rsid w:val="00096DA5"/>
    <w:rsid w:val="00173D06"/>
    <w:rsid w:val="002B67CE"/>
    <w:rsid w:val="003B051C"/>
    <w:rsid w:val="008E5FA5"/>
    <w:rsid w:val="009277E1"/>
    <w:rsid w:val="00C62EAE"/>
    <w:rsid w:val="00CE2C82"/>
    <w:rsid w:val="00E3129F"/>
    <w:rsid w:val="00F8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7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7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1259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2019-07-09T08:54:00Z</dcterms:created>
  <dcterms:modified xsi:type="dcterms:W3CDTF">2019-07-09T08:54:00Z</dcterms:modified>
</cp:coreProperties>
</file>