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6AA5" w:rsidRPr="005E275E" w:rsidRDefault="00506AA5" w:rsidP="00506AA5">
      <w:pPr>
        <w:rPr>
          <w:lang w:val="pl-PL"/>
        </w:rPr>
      </w:pPr>
    </w:p>
    <w:p w:rsidR="007D7937" w:rsidRPr="005E275E" w:rsidRDefault="007D7937" w:rsidP="007D7937">
      <w:pPr>
        <w:pStyle w:val="Nagwek1"/>
        <w:rPr>
          <w:sz w:val="28"/>
        </w:rPr>
      </w:pPr>
      <w:r w:rsidRPr="005E275E">
        <w:rPr>
          <w:sz w:val="28"/>
        </w:rPr>
        <w:t>SPRAWOZDANIE MERYTORYCZNE</w:t>
      </w:r>
    </w:p>
    <w:p w:rsidR="007D7937" w:rsidRPr="005E275E" w:rsidRDefault="007D7937" w:rsidP="007D7937">
      <w:pPr>
        <w:pStyle w:val="Nagwek1"/>
        <w:spacing w:line="240" w:lineRule="auto"/>
        <w:rPr>
          <w:szCs w:val="24"/>
        </w:rPr>
      </w:pPr>
      <w:proofErr w:type="gramStart"/>
      <w:r w:rsidRPr="005E275E">
        <w:t>z</w:t>
      </w:r>
      <w:proofErr w:type="gramEnd"/>
      <w:r w:rsidRPr="005E275E">
        <w:t xml:space="preserve"> realizacji zadania na rzecz postępu biologicznego w produkcji roślinnej w </w:t>
      </w:r>
      <w:r w:rsidRPr="005E275E">
        <w:rPr>
          <w:sz w:val="28"/>
          <w:szCs w:val="28"/>
        </w:rPr>
        <w:t>201</w:t>
      </w:r>
      <w:r w:rsidR="006B0DA4" w:rsidRPr="005E275E">
        <w:rPr>
          <w:sz w:val="28"/>
          <w:szCs w:val="28"/>
        </w:rPr>
        <w:t>8</w:t>
      </w:r>
      <w:r w:rsidRPr="005E275E">
        <w:t xml:space="preserve">. </w:t>
      </w:r>
      <w:proofErr w:type="gramStart"/>
      <w:r w:rsidRPr="005E275E">
        <w:t>roku</w:t>
      </w:r>
      <w:proofErr w:type="gramEnd"/>
    </w:p>
    <w:p w:rsidR="007D7937" w:rsidRPr="005E275E" w:rsidRDefault="007D7937" w:rsidP="007D7937">
      <w:pPr>
        <w:jc w:val="center"/>
        <w:rPr>
          <w:lang w:val="pl-PL"/>
        </w:rPr>
      </w:pPr>
    </w:p>
    <w:p w:rsidR="007128B8" w:rsidRPr="007128B8" w:rsidRDefault="007128B8" w:rsidP="007128B8">
      <w:pPr>
        <w:pStyle w:val="Tekstpodstawowy2"/>
        <w:numPr>
          <w:ilvl w:val="0"/>
          <w:numId w:val="11"/>
        </w:numPr>
        <w:tabs>
          <w:tab w:val="left" w:pos="1980"/>
        </w:tabs>
        <w:ind w:right="-471"/>
        <w:jc w:val="left"/>
        <w:rPr>
          <w:b/>
          <w:color w:val="000000"/>
          <w:sz w:val="22"/>
          <w:szCs w:val="22"/>
        </w:rPr>
      </w:pPr>
      <w:r w:rsidRPr="007128B8">
        <w:rPr>
          <w:sz w:val="22"/>
          <w:szCs w:val="22"/>
        </w:rPr>
        <w:t xml:space="preserve">Tytuł </w:t>
      </w:r>
      <w:proofErr w:type="gramStart"/>
      <w:r w:rsidRPr="007128B8">
        <w:rPr>
          <w:sz w:val="22"/>
          <w:szCs w:val="22"/>
        </w:rPr>
        <w:t>zadania:</w:t>
      </w:r>
      <w:r w:rsidRPr="007128B8">
        <w:rPr>
          <w:b/>
          <w:sz w:val="28"/>
          <w:szCs w:val="28"/>
        </w:rPr>
        <w:t xml:space="preserve">  </w:t>
      </w:r>
      <w:r w:rsidRPr="007128B8">
        <w:rPr>
          <w:b/>
          <w:color w:val="000000"/>
          <w:sz w:val="22"/>
          <w:szCs w:val="22"/>
          <w:lang w:eastAsia="pl-PL"/>
        </w:rPr>
        <w:t>Poszukiwanie</w:t>
      </w:r>
      <w:proofErr w:type="gramEnd"/>
      <w:r w:rsidRPr="007128B8">
        <w:rPr>
          <w:b/>
          <w:color w:val="000000"/>
          <w:sz w:val="22"/>
          <w:szCs w:val="22"/>
          <w:lang w:eastAsia="pl-PL"/>
        </w:rPr>
        <w:t xml:space="preserve"> oraz wykorzystanie </w:t>
      </w:r>
      <w:r w:rsidRPr="007128B8">
        <w:rPr>
          <w:b/>
          <w:color w:val="000000"/>
          <w:sz w:val="22"/>
          <w:szCs w:val="22"/>
        </w:rPr>
        <w:t xml:space="preserve">markerów fenotypowych, metabolicznych i molekularnych do badania typów odporności na fuzariozę kłosów u form pszenicy o </w:t>
      </w:r>
      <w:proofErr w:type="spellStart"/>
      <w:r w:rsidRPr="007128B8">
        <w:rPr>
          <w:b/>
          <w:color w:val="000000"/>
          <w:sz w:val="22"/>
          <w:szCs w:val="22"/>
        </w:rPr>
        <w:t>o</w:t>
      </w:r>
      <w:proofErr w:type="spellEnd"/>
      <w:r w:rsidRPr="007128B8">
        <w:rPr>
          <w:b/>
          <w:color w:val="000000"/>
          <w:sz w:val="22"/>
          <w:szCs w:val="22"/>
        </w:rPr>
        <w:t xml:space="preserve"> zróżnicowanej podatnośc</w:t>
      </w:r>
      <w:r w:rsidRPr="007128B8">
        <w:rPr>
          <w:color w:val="000000"/>
          <w:sz w:val="22"/>
          <w:szCs w:val="22"/>
        </w:rPr>
        <w:t>i</w:t>
      </w:r>
    </w:p>
    <w:p w:rsidR="007128B8" w:rsidRPr="007128B8" w:rsidRDefault="007128B8" w:rsidP="007D7937">
      <w:pPr>
        <w:pStyle w:val="Tekstpodstawowy2"/>
        <w:spacing w:line="360" w:lineRule="auto"/>
        <w:jc w:val="left"/>
        <w:rPr>
          <w:b/>
          <w:bCs w:val="0"/>
          <w:sz w:val="22"/>
          <w:szCs w:val="22"/>
        </w:rPr>
      </w:pPr>
    </w:p>
    <w:p w:rsidR="007128B8" w:rsidRPr="00DE7260" w:rsidRDefault="007128B8" w:rsidP="007128B8">
      <w:pPr>
        <w:pStyle w:val="Tekstpodstawowywcity"/>
        <w:numPr>
          <w:ilvl w:val="0"/>
          <w:numId w:val="11"/>
        </w:numPr>
        <w:jc w:val="both"/>
        <w:rPr>
          <w:noProof w:val="0"/>
          <w:sz w:val="22"/>
        </w:rPr>
      </w:pPr>
      <w:r w:rsidRPr="00DE7260">
        <w:rPr>
          <w:rFonts w:ascii="Times New Roman" w:hAnsi="Times New Roman"/>
          <w:b/>
          <w:noProof w:val="0"/>
          <w:sz w:val="22"/>
        </w:rPr>
        <w:t xml:space="preserve">Kierownik zadania: </w:t>
      </w:r>
      <w:r w:rsidRPr="00DE7260">
        <w:rPr>
          <w:rFonts w:ascii="Times New Roman" w:hAnsi="Times New Roman"/>
          <w:noProof w:val="0"/>
          <w:sz w:val="22"/>
        </w:rPr>
        <w:tab/>
        <w:t xml:space="preserve">dr </w:t>
      </w:r>
      <w:r>
        <w:rPr>
          <w:rFonts w:ascii="Times New Roman" w:hAnsi="Times New Roman"/>
          <w:noProof w:val="0"/>
          <w:sz w:val="22"/>
        </w:rPr>
        <w:t xml:space="preserve">hab. </w:t>
      </w:r>
      <w:r w:rsidRPr="00DE7260">
        <w:rPr>
          <w:rFonts w:ascii="Times New Roman" w:hAnsi="Times New Roman"/>
          <w:noProof w:val="0"/>
          <w:sz w:val="22"/>
        </w:rPr>
        <w:t>Tomasz Góral</w:t>
      </w:r>
    </w:p>
    <w:p w:rsidR="007128B8" w:rsidRPr="00DE7260" w:rsidRDefault="007128B8" w:rsidP="007128B8">
      <w:pPr>
        <w:pStyle w:val="Tekstpodstawowywcity"/>
        <w:ind w:left="2160" w:firstLine="720"/>
        <w:jc w:val="both"/>
        <w:rPr>
          <w:noProof w:val="0"/>
          <w:sz w:val="22"/>
        </w:rPr>
      </w:pPr>
      <w:r w:rsidRPr="00DE7260">
        <w:rPr>
          <w:rFonts w:ascii="Times New Roman" w:hAnsi="Times New Roman"/>
          <w:noProof w:val="0"/>
          <w:sz w:val="22"/>
        </w:rPr>
        <w:t>Zakład Fitopatologii, IHAR-PIB, Radzików, 05-870 Błonie</w:t>
      </w:r>
    </w:p>
    <w:p w:rsidR="007128B8" w:rsidRDefault="007128B8" w:rsidP="007128B8">
      <w:pPr>
        <w:pStyle w:val="Tekstpodstawowywcity"/>
        <w:ind w:left="2160" w:firstLine="720"/>
        <w:jc w:val="both"/>
        <w:rPr>
          <w:noProof w:val="0"/>
          <w:sz w:val="22"/>
          <w:lang w:val="en-US"/>
        </w:rPr>
      </w:pPr>
      <w:r w:rsidRPr="00DE7260">
        <w:rPr>
          <w:rFonts w:ascii="Times New Roman" w:hAnsi="Times New Roman"/>
          <w:noProof w:val="0"/>
          <w:sz w:val="22"/>
          <w:lang w:val="en-US"/>
        </w:rPr>
        <w:t>tel. 22 7334636; e-ma</w:t>
      </w:r>
      <w:r w:rsidRPr="00D14B57">
        <w:rPr>
          <w:rFonts w:ascii="Times New Roman" w:hAnsi="Times New Roman" w:cs="Times New Roman"/>
          <w:noProof w:val="0"/>
          <w:sz w:val="22"/>
          <w:lang w:val="en-US"/>
        </w:rPr>
        <w:t xml:space="preserve">il: </w:t>
      </w:r>
      <w:hyperlink r:id="rId8" w:history="1">
        <w:r w:rsidRPr="00D14B57">
          <w:rPr>
            <w:rStyle w:val="Hipercze"/>
            <w:rFonts w:ascii="Times New Roman" w:hAnsi="Times New Roman" w:cs="Times New Roman"/>
            <w:lang w:val="en-US"/>
          </w:rPr>
          <w:t>t.goral</w:t>
        </w:r>
        <w:r w:rsidRPr="00D14B57">
          <w:rPr>
            <w:rStyle w:val="Hipercze"/>
            <w:rFonts w:ascii="Times New Roman" w:hAnsi="Times New Roman" w:cs="Times New Roman"/>
            <w:noProof w:val="0"/>
            <w:sz w:val="22"/>
            <w:lang w:val="en-US"/>
          </w:rPr>
          <w:t>@ihar.edu.pl</w:t>
        </w:r>
      </w:hyperlink>
    </w:p>
    <w:p w:rsidR="007128B8" w:rsidRDefault="007128B8" w:rsidP="007128B8">
      <w:pPr>
        <w:pStyle w:val="Tekstpodstawowywcity"/>
        <w:ind w:left="0" w:firstLine="720"/>
        <w:jc w:val="both"/>
        <w:rPr>
          <w:b/>
          <w:noProof w:val="0"/>
          <w:sz w:val="22"/>
        </w:rPr>
      </w:pPr>
      <w:r w:rsidRPr="00DE7260">
        <w:rPr>
          <w:rFonts w:ascii="Times New Roman" w:hAnsi="Times New Roman"/>
          <w:b/>
          <w:noProof w:val="0"/>
          <w:sz w:val="22"/>
        </w:rPr>
        <w:t xml:space="preserve">Wykonawcy: </w:t>
      </w:r>
    </w:p>
    <w:tbl>
      <w:tblPr>
        <w:tblW w:w="4560"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2"/>
        <w:gridCol w:w="2490"/>
        <w:gridCol w:w="2591"/>
      </w:tblGrid>
      <w:tr w:rsidR="007128B8" w:rsidRPr="00CF7AED" w:rsidTr="007128B8">
        <w:tc>
          <w:tcPr>
            <w:tcW w:w="1925" w:type="pct"/>
          </w:tcPr>
          <w:p w:rsidR="007128B8" w:rsidRPr="00CF7AED" w:rsidRDefault="007128B8" w:rsidP="007128B8">
            <w:pPr>
              <w:pStyle w:val="Tekstpodstawowywcity21"/>
              <w:overflowPunct/>
              <w:autoSpaceDE/>
              <w:autoSpaceDN/>
              <w:adjustRightInd/>
              <w:ind w:left="0" w:firstLine="0"/>
              <w:textAlignment w:val="auto"/>
              <w:rPr>
                <w:rFonts w:ascii="Times New Roman" w:hAnsi="Times New Roman"/>
                <w:sz w:val="22"/>
                <w:szCs w:val="22"/>
              </w:rPr>
            </w:pPr>
            <w:r w:rsidRPr="00CF7AED">
              <w:rPr>
                <w:rFonts w:ascii="Times New Roman" w:hAnsi="Times New Roman"/>
                <w:sz w:val="22"/>
                <w:szCs w:val="22"/>
              </w:rPr>
              <w:t>Halina Wiśniewska</w:t>
            </w:r>
          </w:p>
        </w:tc>
        <w:tc>
          <w:tcPr>
            <w:tcW w:w="1507" w:type="pct"/>
          </w:tcPr>
          <w:p w:rsidR="007128B8" w:rsidRPr="00CF7AED" w:rsidRDefault="007128B8" w:rsidP="007128B8">
            <w:pPr>
              <w:pStyle w:val="Tekstpodstawowywcity21"/>
              <w:overflowPunct/>
              <w:autoSpaceDE/>
              <w:autoSpaceDN/>
              <w:adjustRightInd/>
              <w:ind w:left="0" w:firstLine="0"/>
              <w:textAlignment w:val="auto"/>
              <w:rPr>
                <w:rFonts w:ascii="Times New Roman" w:hAnsi="Times New Roman"/>
                <w:sz w:val="22"/>
                <w:szCs w:val="22"/>
              </w:rPr>
            </w:pPr>
            <w:proofErr w:type="gramStart"/>
            <w:r>
              <w:rPr>
                <w:rFonts w:ascii="Times New Roman" w:hAnsi="Times New Roman"/>
                <w:sz w:val="22"/>
                <w:szCs w:val="22"/>
              </w:rPr>
              <w:t>p</w:t>
            </w:r>
            <w:r w:rsidRPr="00CF7AED">
              <w:rPr>
                <w:rFonts w:ascii="Times New Roman" w:hAnsi="Times New Roman"/>
                <w:sz w:val="22"/>
                <w:szCs w:val="22"/>
              </w:rPr>
              <w:t>rof</w:t>
            </w:r>
            <w:proofErr w:type="gramEnd"/>
            <w:r w:rsidRPr="00CF7AED">
              <w:rPr>
                <w:rFonts w:ascii="Times New Roman" w:hAnsi="Times New Roman"/>
                <w:sz w:val="22"/>
                <w:szCs w:val="22"/>
              </w:rPr>
              <w:t>. dr hab.</w:t>
            </w:r>
          </w:p>
        </w:tc>
        <w:tc>
          <w:tcPr>
            <w:tcW w:w="1568" w:type="pct"/>
          </w:tcPr>
          <w:p w:rsidR="007128B8" w:rsidRPr="00CF7AED" w:rsidRDefault="007128B8" w:rsidP="007128B8">
            <w:pPr>
              <w:pStyle w:val="Tekstpodstawowywcity21"/>
              <w:overflowPunct/>
              <w:autoSpaceDE/>
              <w:autoSpaceDN/>
              <w:adjustRightInd/>
              <w:ind w:left="0" w:firstLine="0"/>
              <w:textAlignment w:val="auto"/>
              <w:rPr>
                <w:rFonts w:ascii="Times New Roman" w:hAnsi="Times New Roman"/>
                <w:sz w:val="22"/>
                <w:szCs w:val="22"/>
              </w:rPr>
            </w:pPr>
            <w:r w:rsidRPr="00CF7AED">
              <w:rPr>
                <w:rFonts w:ascii="Times New Roman" w:hAnsi="Times New Roman"/>
                <w:sz w:val="22"/>
                <w:szCs w:val="22"/>
              </w:rPr>
              <w:t>IGR PAN Poznań</w:t>
            </w:r>
          </w:p>
        </w:tc>
      </w:tr>
      <w:tr w:rsidR="007128B8" w:rsidRPr="00CF7AED" w:rsidTr="007128B8">
        <w:tc>
          <w:tcPr>
            <w:tcW w:w="1925" w:type="pct"/>
          </w:tcPr>
          <w:p w:rsidR="007128B8" w:rsidRPr="00CF7AED" w:rsidRDefault="007128B8" w:rsidP="007128B8">
            <w:pPr>
              <w:pStyle w:val="Tekstpodstawowywcity21"/>
              <w:overflowPunct/>
              <w:autoSpaceDE/>
              <w:autoSpaceDN/>
              <w:adjustRightInd/>
              <w:ind w:left="0" w:firstLine="0"/>
              <w:textAlignment w:val="auto"/>
              <w:rPr>
                <w:rFonts w:ascii="Times New Roman" w:hAnsi="Times New Roman"/>
                <w:sz w:val="22"/>
                <w:szCs w:val="22"/>
              </w:rPr>
            </w:pPr>
            <w:r w:rsidRPr="00CF7AED">
              <w:rPr>
                <w:rFonts w:ascii="Times New Roman" w:hAnsi="Times New Roman"/>
                <w:sz w:val="22"/>
                <w:szCs w:val="22"/>
              </w:rPr>
              <w:t>Paweł Czembor</w:t>
            </w:r>
          </w:p>
        </w:tc>
        <w:tc>
          <w:tcPr>
            <w:tcW w:w="1507" w:type="pct"/>
          </w:tcPr>
          <w:p w:rsidR="007128B8" w:rsidRPr="00CF7AED" w:rsidRDefault="007128B8" w:rsidP="007128B8">
            <w:pPr>
              <w:pStyle w:val="Tekstpodstawowywcity21"/>
              <w:overflowPunct/>
              <w:autoSpaceDE/>
              <w:autoSpaceDN/>
              <w:adjustRightInd/>
              <w:ind w:left="0" w:firstLine="0"/>
              <w:textAlignment w:val="auto"/>
              <w:rPr>
                <w:rFonts w:ascii="Times New Roman" w:hAnsi="Times New Roman"/>
                <w:sz w:val="22"/>
                <w:szCs w:val="22"/>
              </w:rPr>
            </w:pPr>
            <w:proofErr w:type="gramStart"/>
            <w:r>
              <w:rPr>
                <w:rFonts w:ascii="Times New Roman" w:hAnsi="Times New Roman"/>
                <w:sz w:val="22"/>
                <w:szCs w:val="22"/>
              </w:rPr>
              <w:t>d</w:t>
            </w:r>
            <w:r w:rsidRPr="00CF7AED">
              <w:rPr>
                <w:rFonts w:ascii="Times New Roman" w:hAnsi="Times New Roman"/>
                <w:sz w:val="22"/>
                <w:szCs w:val="22"/>
              </w:rPr>
              <w:t>r</w:t>
            </w:r>
            <w:proofErr w:type="gramEnd"/>
            <w:r w:rsidRPr="00CF7AED">
              <w:rPr>
                <w:rFonts w:ascii="Times New Roman" w:hAnsi="Times New Roman"/>
                <w:sz w:val="22"/>
                <w:szCs w:val="22"/>
              </w:rPr>
              <w:t xml:space="preserve"> hab., prof. IHAR PIB</w:t>
            </w:r>
          </w:p>
        </w:tc>
        <w:tc>
          <w:tcPr>
            <w:tcW w:w="1568" w:type="pct"/>
          </w:tcPr>
          <w:p w:rsidR="007128B8" w:rsidRPr="00CF7AED" w:rsidRDefault="007128B8" w:rsidP="007128B8">
            <w:pPr>
              <w:pStyle w:val="Tekstpodstawowywcity21"/>
              <w:overflowPunct/>
              <w:autoSpaceDE/>
              <w:autoSpaceDN/>
              <w:adjustRightInd/>
              <w:ind w:left="0" w:firstLine="0"/>
              <w:textAlignment w:val="auto"/>
              <w:rPr>
                <w:rFonts w:ascii="Times New Roman" w:hAnsi="Times New Roman"/>
                <w:sz w:val="22"/>
                <w:szCs w:val="22"/>
              </w:rPr>
            </w:pPr>
            <w:r w:rsidRPr="00CF7AED">
              <w:rPr>
                <w:rFonts w:ascii="Times New Roman" w:hAnsi="Times New Roman"/>
                <w:sz w:val="22"/>
                <w:szCs w:val="22"/>
              </w:rPr>
              <w:t>IHAR</w:t>
            </w:r>
            <w:r>
              <w:rPr>
                <w:rFonts w:ascii="Times New Roman" w:hAnsi="Times New Roman"/>
                <w:sz w:val="22"/>
                <w:szCs w:val="22"/>
              </w:rPr>
              <w:t>-</w:t>
            </w:r>
            <w:r w:rsidRPr="00CF7AED">
              <w:rPr>
                <w:rFonts w:ascii="Times New Roman" w:hAnsi="Times New Roman"/>
                <w:sz w:val="22"/>
                <w:szCs w:val="22"/>
              </w:rPr>
              <w:t>PIB Radzików</w:t>
            </w:r>
          </w:p>
        </w:tc>
      </w:tr>
      <w:tr w:rsidR="007128B8" w:rsidRPr="00CF7AED" w:rsidTr="007128B8">
        <w:tc>
          <w:tcPr>
            <w:tcW w:w="1925" w:type="pct"/>
          </w:tcPr>
          <w:p w:rsidR="007128B8" w:rsidRPr="00CF7AED" w:rsidRDefault="007128B8" w:rsidP="007128B8">
            <w:pPr>
              <w:pStyle w:val="Tekstpodstawowywcity21"/>
              <w:overflowPunct/>
              <w:autoSpaceDE/>
              <w:autoSpaceDN/>
              <w:adjustRightInd/>
              <w:ind w:left="0" w:firstLine="0"/>
              <w:textAlignment w:val="auto"/>
              <w:rPr>
                <w:rFonts w:ascii="Times New Roman" w:hAnsi="Times New Roman"/>
                <w:sz w:val="22"/>
                <w:szCs w:val="22"/>
              </w:rPr>
            </w:pPr>
            <w:r w:rsidRPr="00CF7AED">
              <w:rPr>
                <w:rFonts w:ascii="Times New Roman" w:hAnsi="Times New Roman"/>
                <w:sz w:val="22"/>
                <w:szCs w:val="22"/>
              </w:rPr>
              <w:t xml:space="preserve">Piotr </w:t>
            </w:r>
            <w:proofErr w:type="spellStart"/>
            <w:r w:rsidRPr="00CF7AED">
              <w:rPr>
                <w:rFonts w:ascii="Times New Roman" w:hAnsi="Times New Roman"/>
                <w:sz w:val="22"/>
                <w:szCs w:val="22"/>
              </w:rPr>
              <w:t>Ochodzki</w:t>
            </w:r>
            <w:proofErr w:type="spellEnd"/>
          </w:p>
        </w:tc>
        <w:tc>
          <w:tcPr>
            <w:tcW w:w="1507" w:type="pct"/>
          </w:tcPr>
          <w:p w:rsidR="007128B8" w:rsidRPr="00CF7AED" w:rsidRDefault="007128B8" w:rsidP="007128B8">
            <w:pPr>
              <w:pStyle w:val="Tekstpodstawowywcity21"/>
              <w:overflowPunct/>
              <w:autoSpaceDE/>
              <w:autoSpaceDN/>
              <w:adjustRightInd/>
              <w:ind w:left="0" w:firstLine="0"/>
              <w:textAlignment w:val="auto"/>
              <w:rPr>
                <w:rFonts w:ascii="Times New Roman" w:hAnsi="Times New Roman"/>
                <w:sz w:val="22"/>
                <w:szCs w:val="22"/>
              </w:rPr>
            </w:pPr>
            <w:proofErr w:type="gramStart"/>
            <w:r>
              <w:rPr>
                <w:rFonts w:ascii="Times New Roman" w:hAnsi="Times New Roman"/>
                <w:sz w:val="22"/>
                <w:szCs w:val="22"/>
              </w:rPr>
              <w:t>d</w:t>
            </w:r>
            <w:r w:rsidRPr="00CF7AED">
              <w:rPr>
                <w:rFonts w:ascii="Times New Roman" w:hAnsi="Times New Roman"/>
                <w:sz w:val="22"/>
                <w:szCs w:val="22"/>
              </w:rPr>
              <w:t>r</w:t>
            </w:r>
            <w:proofErr w:type="gramEnd"/>
          </w:p>
        </w:tc>
        <w:tc>
          <w:tcPr>
            <w:tcW w:w="1568" w:type="pct"/>
          </w:tcPr>
          <w:p w:rsidR="007128B8" w:rsidRPr="00CF7AED" w:rsidRDefault="007128B8" w:rsidP="007128B8">
            <w:pPr>
              <w:pStyle w:val="Tekstpodstawowywcity21"/>
              <w:overflowPunct/>
              <w:autoSpaceDE/>
              <w:autoSpaceDN/>
              <w:adjustRightInd/>
              <w:ind w:left="0" w:firstLine="0"/>
              <w:textAlignment w:val="auto"/>
              <w:rPr>
                <w:rFonts w:ascii="Times New Roman" w:hAnsi="Times New Roman"/>
                <w:sz w:val="22"/>
                <w:szCs w:val="22"/>
              </w:rPr>
            </w:pPr>
            <w:r>
              <w:rPr>
                <w:rFonts w:ascii="Times New Roman" w:hAnsi="Times New Roman"/>
                <w:sz w:val="22"/>
                <w:szCs w:val="22"/>
              </w:rPr>
              <w:t>IHAR-</w:t>
            </w:r>
            <w:r w:rsidRPr="00CF7AED">
              <w:rPr>
                <w:rFonts w:ascii="Times New Roman" w:hAnsi="Times New Roman"/>
                <w:sz w:val="22"/>
                <w:szCs w:val="22"/>
              </w:rPr>
              <w:t>PIB Radzików</w:t>
            </w:r>
          </w:p>
        </w:tc>
      </w:tr>
      <w:tr w:rsidR="007128B8" w:rsidRPr="00CF7AED" w:rsidTr="007128B8">
        <w:tc>
          <w:tcPr>
            <w:tcW w:w="1925" w:type="pct"/>
          </w:tcPr>
          <w:p w:rsidR="007128B8" w:rsidRPr="00CF7AED" w:rsidRDefault="007128B8" w:rsidP="007128B8">
            <w:pPr>
              <w:pStyle w:val="Tekstpodstawowywcity21"/>
              <w:overflowPunct/>
              <w:autoSpaceDE/>
              <w:autoSpaceDN/>
              <w:adjustRightInd/>
              <w:ind w:left="0" w:firstLine="0"/>
              <w:textAlignment w:val="auto"/>
              <w:rPr>
                <w:rFonts w:ascii="Times New Roman" w:hAnsi="Times New Roman"/>
                <w:sz w:val="22"/>
                <w:szCs w:val="22"/>
              </w:rPr>
            </w:pPr>
            <w:r w:rsidRPr="00CF7AED">
              <w:rPr>
                <w:rFonts w:ascii="Times New Roman" w:hAnsi="Times New Roman"/>
                <w:sz w:val="22"/>
                <w:szCs w:val="22"/>
              </w:rPr>
              <w:t xml:space="preserve">Magdalena </w:t>
            </w:r>
            <w:proofErr w:type="spellStart"/>
            <w:r w:rsidRPr="00CF7AED">
              <w:rPr>
                <w:rFonts w:ascii="Times New Roman" w:hAnsi="Times New Roman"/>
                <w:sz w:val="22"/>
                <w:szCs w:val="22"/>
              </w:rPr>
              <w:t>Radecka-Janusik</w:t>
            </w:r>
            <w:proofErr w:type="spellEnd"/>
          </w:p>
        </w:tc>
        <w:tc>
          <w:tcPr>
            <w:tcW w:w="1507" w:type="pct"/>
          </w:tcPr>
          <w:p w:rsidR="007128B8" w:rsidRPr="00CF7AED" w:rsidRDefault="007128B8" w:rsidP="007128B8">
            <w:pPr>
              <w:pStyle w:val="Tekstpodstawowywcity21"/>
              <w:overflowPunct/>
              <w:autoSpaceDE/>
              <w:autoSpaceDN/>
              <w:adjustRightInd/>
              <w:ind w:left="0" w:firstLine="0"/>
              <w:textAlignment w:val="auto"/>
              <w:rPr>
                <w:rFonts w:ascii="Times New Roman" w:hAnsi="Times New Roman"/>
                <w:sz w:val="22"/>
                <w:szCs w:val="22"/>
              </w:rPr>
            </w:pPr>
            <w:proofErr w:type="gramStart"/>
            <w:r>
              <w:rPr>
                <w:rFonts w:ascii="Times New Roman" w:hAnsi="Times New Roman"/>
                <w:sz w:val="22"/>
                <w:szCs w:val="22"/>
              </w:rPr>
              <w:t>d</w:t>
            </w:r>
            <w:r w:rsidRPr="00CF7AED">
              <w:rPr>
                <w:rFonts w:ascii="Times New Roman" w:hAnsi="Times New Roman"/>
                <w:sz w:val="22"/>
                <w:szCs w:val="22"/>
              </w:rPr>
              <w:t>r</w:t>
            </w:r>
            <w:proofErr w:type="gramEnd"/>
          </w:p>
        </w:tc>
        <w:tc>
          <w:tcPr>
            <w:tcW w:w="1568" w:type="pct"/>
          </w:tcPr>
          <w:p w:rsidR="007128B8" w:rsidRPr="00CF7AED" w:rsidRDefault="007128B8" w:rsidP="007128B8">
            <w:pPr>
              <w:pStyle w:val="Tekstpodstawowywcity21"/>
              <w:overflowPunct/>
              <w:autoSpaceDE/>
              <w:autoSpaceDN/>
              <w:adjustRightInd/>
              <w:ind w:left="0" w:firstLine="0"/>
              <w:textAlignment w:val="auto"/>
              <w:rPr>
                <w:rFonts w:ascii="Times New Roman" w:hAnsi="Times New Roman"/>
                <w:sz w:val="22"/>
                <w:szCs w:val="22"/>
              </w:rPr>
            </w:pPr>
            <w:r>
              <w:rPr>
                <w:rFonts w:ascii="Times New Roman" w:hAnsi="Times New Roman"/>
                <w:sz w:val="22"/>
                <w:szCs w:val="22"/>
              </w:rPr>
              <w:t>IHAR-</w:t>
            </w:r>
            <w:r w:rsidRPr="00CF7AED">
              <w:rPr>
                <w:rFonts w:ascii="Times New Roman" w:hAnsi="Times New Roman"/>
                <w:sz w:val="22"/>
                <w:szCs w:val="22"/>
              </w:rPr>
              <w:t>PIB Radzików</w:t>
            </w:r>
          </w:p>
        </w:tc>
      </w:tr>
    </w:tbl>
    <w:p w:rsidR="007128B8" w:rsidRPr="00DE7260" w:rsidRDefault="007128B8" w:rsidP="007128B8">
      <w:pPr>
        <w:pStyle w:val="Tekstpodstawowywcity"/>
        <w:ind w:left="0" w:firstLine="0"/>
        <w:jc w:val="both"/>
        <w:rPr>
          <w:noProof w:val="0"/>
          <w:sz w:val="22"/>
          <w:lang w:val="en-US"/>
        </w:rPr>
      </w:pPr>
    </w:p>
    <w:p w:rsidR="007D7937" w:rsidRPr="007128B8" w:rsidRDefault="007D7937" w:rsidP="007D7937">
      <w:pPr>
        <w:pStyle w:val="Tekstpodstawowy21"/>
        <w:spacing w:before="0"/>
        <w:ind w:left="0"/>
        <w:rPr>
          <w:rFonts w:ascii="Times New Roman" w:hAnsi="Times New Roman"/>
          <w:sz w:val="22"/>
          <w:szCs w:val="22"/>
        </w:rPr>
      </w:pPr>
    </w:p>
    <w:p w:rsidR="00901CAA" w:rsidRPr="007128B8" w:rsidRDefault="007128B8" w:rsidP="007128B8">
      <w:pPr>
        <w:tabs>
          <w:tab w:val="left" w:pos="360"/>
        </w:tabs>
        <w:spacing w:after="120"/>
        <w:jc w:val="both"/>
        <w:rPr>
          <w:bCs/>
          <w:sz w:val="22"/>
          <w:szCs w:val="22"/>
          <w:lang w:val="pl-PL" w:eastAsia="pl-PL"/>
        </w:rPr>
      </w:pPr>
      <w:r>
        <w:rPr>
          <w:sz w:val="22"/>
          <w:szCs w:val="22"/>
        </w:rPr>
        <w:t xml:space="preserve">3. </w:t>
      </w:r>
      <w:r w:rsidR="00D92970" w:rsidRPr="007128B8">
        <w:rPr>
          <w:sz w:val="22"/>
          <w:szCs w:val="22"/>
          <w:lang w:val="pl-PL"/>
        </w:rPr>
        <w:t>Cel</w:t>
      </w:r>
      <w:r w:rsidR="00C62D45" w:rsidRPr="007128B8">
        <w:rPr>
          <w:sz w:val="22"/>
          <w:szCs w:val="22"/>
          <w:lang w:val="pl-PL"/>
        </w:rPr>
        <w:t>e</w:t>
      </w:r>
      <w:r w:rsidR="00903079" w:rsidRPr="007128B8">
        <w:rPr>
          <w:sz w:val="22"/>
          <w:szCs w:val="22"/>
          <w:lang w:val="pl-PL"/>
        </w:rPr>
        <w:t xml:space="preserve"> zadania</w:t>
      </w:r>
    </w:p>
    <w:p w:rsidR="007128B8" w:rsidRPr="007128B8" w:rsidRDefault="007128B8" w:rsidP="007128B8">
      <w:pPr>
        <w:pStyle w:val="Akapitzlist"/>
        <w:numPr>
          <w:ilvl w:val="0"/>
          <w:numId w:val="8"/>
        </w:numPr>
        <w:tabs>
          <w:tab w:val="left" w:pos="675"/>
        </w:tabs>
        <w:spacing w:after="120"/>
        <w:rPr>
          <w:sz w:val="22"/>
          <w:szCs w:val="22"/>
        </w:rPr>
      </w:pPr>
      <w:r w:rsidRPr="007128B8">
        <w:rPr>
          <w:sz w:val="22"/>
          <w:szCs w:val="22"/>
        </w:rPr>
        <w:t xml:space="preserve">Ocena stopnia porażenia kłosów przez </w:t>
      </w:r>
      <w:r w:rsidRPr="007128B8">
        <w:rPr>
          <w:i/>
          <w:sz w:val="22"/>
          <w:szCs w:val="22"/>
        </w:rPr>
        <w:t>Fusarium</w:t>
      </w:r>
      <w:r w:rsidRPr="007128B8">
        <w:rPr>
          <w:sz w:val="22"/>
          <w:szCs w:val="22"/>
        </w:rPr>
        <w:t xml:space="preserve"> celem wyboru form odpornych pod względem odporności typu 1 oraz 2</w:t>
      </w:r>
    </w:p>
    <w:p w:rsidR="007128B8" w:rsidRPr="007128B8" w:rsidRDefault="007128B8" w:rsidP="007128B8">
      <w:pPr>
        <w:pStyle w:val="Akapitzlist"/>
        <w:numPr>
          <w:ilvl w:val="0"/>
          <w:numId w:val="8"/>
        </w:numPr>
        <w:tabs>
          <w:tab w:val="left" w:pos="675"/>
        </w:tabs>
        <w:spacing w:after="120"/>
        <w:rPr>
          <w:sz w:val="22"/>
          <w:szCs w:val="22"/>
        </w:rPr>
      </w:pPr>
      <w:r w:rsidRPr="007128B8">
        <w:rPr>
          <w:sz w:val="22"/>
          <w:szCs w:val="22"/>
        </w:rPr>
        <w:t xml:space="preserve">Ocena odporności na uszkodzenie ziarna przez </w:t>
      </w:r>
      <w:r w:rsidRPr="007128B8">
        <w:rPr>
          <w:i/>
          <w:sz w:val="22"/>
          <w:szCs w:val="22"/>
        </w:rPr>
        <w:t>Fusarium</w:t>
      </w:r>
      <w:r w:rsidRPr="007128B8">
        <w:rPr>
          <w:sz w:val="22"/>
          <w:szCs w:val="22"/>
        </w:rPr>
        <w:t xml:space="preserve"> oraz tolerancji genotypów pszenicy na fuzariozę kłosów celem wyboru form odpornych</w:t>
      </w:r>
    </w:p>
    <w:p w:rsidR="007128B8" w:rsidRPr="007128B8" w:rsidRDefault="007128B8" w:rsidP="007128B8">
      <w:pPr>
        <w:pStyle w:val="Akapitzlist"/>
        <w:numPr>
          <w:ilvl w:val="0"/>
          <w:numId w:val="8"/>
        </w:numPr>
        <w:tabs>
          <w:tab w:val="left" w:pos="675"/>
        </w:tabs>
        <w:spacing w:after="120"/>
        <w:rPr>
          <w:sz w:val="22"/>
          <w:szCs w:val="22"/>
        </w:rPr>
      </w:pPr>
      <w:r w:rsidRPr="007128B8">
        <w:rPr>
          <w:sz w:val="22"/>
          <w:szCs w:val="22"/>
        </w:rPr>
        <w:t xml:space="preserve">Określenie zawartości ergosterolu (wskaźnik zawartości grzybni) oraz toksyn fuzaryjnych – deoksyniwalenolu i pochodnych, niwalenolu i zearalenonu w ziarnie wybranych genotypów pszenicy wykazujących podwyższoną odporność na porażenie kłosa i uszkodzenie ziarniaków przez </w:t>
      </w:r>
      <w:r w:rsidRPr="007128B8">
        <w:rPr>
          <w:i/>
          <w:sz w:val="22"/>
          <w:szCs w:val="22"/>
        </w:rPr>
        <w:t>Fusarium</w:t>
      </w:r>
    </w:p>
    <w:p w:rsidR="007128B8" w:rsidRPr="007128B8" w:rsidRDefault="007128B8" w:rsidP="007128B8">
      <w:pPr>
        <w:pStyle w:val="Akapitzlist"/>
        <w:numPr>
          <w:ilvl w:val="0"/>
          <w:numId w:val="8"/>
        </w:numPr>
        <w:tabs>
          <w:tab w:val="left" w:pos="675"/>
        </w:tabs>
        <w:spacing w:after="120"/>
        <w:rPr>
          <w:sz w:val="22"/>
          <w:szCs w:val="22"/>
        </w:rPr>
      </w:pPr>
      <w:r w:rsidRPr="007128B8">
        <w:rPr>
          <w:sz w:val="22"/>
          <w:szCs w:val="22"/>
        </w:rPr>
        <w:t>Celem tematu jest uzyskanie pokolenia F</w:t>
      </w:r>
      <w:r w:rsidRPr="007128B8">
        <w:rPr>
          <w:sz w:val="22"/>
          <w:szCs w:val="22"/>
          <w:vertAlign w:val="subscript"/>
        </w:rPr>
        <w:t>3</w:t>
      </w:r>
      <w:r w:rsidRPr="007128B8">
        <w:rPr>
          <w:sz w:val="22"/>
          <w:szCs w:val="22"/>
        </w:rPr>
        <w:t>BC</w:t>
      </w:r>
      <w:r w:rsidRPr="007128B8">
        <w:rPr>
          <w:sz w:val="22"/>
          <w:szCs w:val="22"/>
          <w:vertAlign w:val="subscript"/>
        </w:rPr>
        <w:t>2</w:t>
      </w:r>
      <w:r w:rsidRPr="007128B8">
        <w:rPr>
          <w:sz w:val="22"/>
          <w:szCs w:val="22"/>
        </w:rPr>
        <w:t xml:space="preserve"> pięciu kombinacji krzyżówkowych pszenicy ozimej po wcześniejszej selekcji molekularnej osobników pokolenia F</w:t>
      </w:r>
      <w:r w:rsidRPr="007128B8">
        <w:rPr>
          <w:sz w:val="22"/>
          <w:szCs w:val="22"/>
          <w:vertAlign w:val="subscript"/>
        </w:rPr>
        <w:t>2</w:t>
      </w:r>
      <w:r w:rsidRPr="007128B8">
        <w:rPr>
          <w:sz w:val="22"/>
          <w:szCs w:val="22"/>
        </w:rPr>
        <w:t>BC</w:t>
      </w:r>
      <w:r w:rsidRPr="007128B8">
        <w:rPr>
          <w:sz w:val="22"/>
          <w:szCs w:val="22"/>
          <w:vertAlign w:val="subscript"/>
        </w:rPr>
        <w:t>2</w:t>
      </w:r>
      <w:r w:rsidRPr="007128B8">
        <w:rPr>
          <w:sz w:val="22"/>
          <w:szCs w:val="22"/>
        </w:rPr>
        <w:t xml:space="preserve"> na obecność genu </w:t>
      </w:r>
      <w:r w:rsidRPr="007128B8">
        <w:rPr>
          <w:i/>
          <w:sz w:val="22"/>
          <w:szCs w:val="22"/>
        </w:rPr>
        <w:t>Fhb1</w:t>
      </w:r>
      <w:r w:rsidRPr="007128B8">
        <w:rPr>
          <w:sz w:val="22"/>
          <w:szCs w:val="22"/>
        </w:rPr>
        <w:t xml:space="preserve"> odporności na fuzariozę kłosa</w:t>
      </w:r>
    </w:p>
    <w:p w:rsidR="009969B7" w:rsidRPr="005E275E" w:rsidRDefault="007128B8" w:rsidP="005771C2">
      <w:pPr>
        <w:pStyle w:val="Tekstpodstawowywcity"/>
        <w:spacing w:after="120"/>
        <w:ind w:left="360"/>
        <w:jc w:val="both"/>
        <w:rPr>
          <w:rFonts w:ascii="Times New Roman" w:hAnsi="Times New Roman" w:cs="Times New Roman"/>
          <w:i/>
          <w:noProof w:val="0"/>
          <w:color w:val="00B050"/>
          <w:sz w:val="18"/>
          <w:szCs w:val="18"/>
        </w:rPr>
      </w:pPr>
      <w:r>
        <w:rPr>
          <w:rFonts w:ascii="Times New Roman" w:hAnsi="Times New Roman" w:cs="Times New Roman"/>
          <w:noProof w:val="0"/>
          <w:sz w:val="24"/>
        </w:rPr>
        <w:t xml:space="preserve">4. </w:t>
      </w:r>
      <w:r w:rsidR="009969B7" w:rsidRPr="005E275E">
        <w:rPr>
          <w:rFonts w:ascii="Times New Roman" w:hAnsi="Times New Roman" w:cs="Times New Roman"/>
          <w:noProof w:val="0"/>
          <w:sz w:val="24"/>
        </w:rPr>
        <w:t xml:space="preserve">Opis </w:t>
      </w:r>
      <w:r w:rsidR="00217616" w:rsidRPr="005E275E">
        <w:rPr>
          <w:rFonts w:ascii="Times New Roman" w:hAnsi="Times New Roman" w:cs="Times New Roman"/>
          <w:noProof w:val="0"/>
          <w:sz w:val="24"/>
        </w:rPr>
        <w:t>tematów</w:t>
      </w:r>
      <w:r w:rsidR="00186A83" w:rsidRPr="005E275E">
        <w:rPr>
          <w:rFonts w:ascii="Times New Roman" w:hAnsi="Times New Roman" w:cs="Times New Roman"/>
          <w:noProof w:val="0"/>
          <w:sz w:val="24"/>
        </w:rPr>
        <w:t xml:space="preserve"> </w:t>
      </w:r>
      <w:r w:rsidR="009969B7" w:rsidRPr="005E275E">
        <w:rPr>
          <w:rFonts w:ascii="Times New Roman" w:hAnsi="Times New Roman" w:cs="Times New Roman"/>
          <w:noProof w:val="0"/>
          <w:sz w:val="24"/>
        </w:rPr>
        <w:t xml:space="preserve">badawczych </w:t>
      </w:r>
    </w:p>
    <w:p w:rsidR="00754FD8" w:rsidRPr="005E275E" w:rsidRDefault="003447A7" w:rsidP="00754FD8">
      <w:pPr>
        <w:pStyle w:val="Tekstpodstawowywcity"/>
        <w:spacing w:after="120"/>
        <w:ind w:left="357" w:firstLine="0"/>
        <w:jc w:val="both"/>
        <w:rPr>
          <w:rFonts w:ascii="Times New Roman" w:hAnsi="Times New Roman"/>
          <w:noProof w:val="0"/>
          <w:sz w:val="22"/>
        </w:rPr>
      </w:pPr>
      <w:r>
        <w:rPr>
          <w:rFonts w:ascii="Times New Roman" w:hAnsi="Times New Roman"/>
          <w:b/>
          <w:noProof w:val="0"/>
          <w:sz w:val="22"/>
        </w:rPr>
        <w:t>4</w:t>
      </w:r>
      <w:r w:rsidR="00754FD8" w:rsidRPr="005E275E">
        <w:rPr>
          <w:rFonts w:ascii="Times New Roman" w:hAnsi="Times New Roman"/>
          <w:b/>
          <w:noProof w:val="0"/>
          <w:sz w:val="22"/>
        </w:rPr>
        <w:t>. 1. Temat badawczy 1</w:t>
      </w:r>
      <w:r w:rsidR="00754FD8" w:rsidRPr="005E275E">
        <w:rPr>
          <w:rFonts w:ascii="Times New Roman" w:hAnsi="Times New Roman"/>
          <w:noProof w:val="0"/>
          <w:sz w:val="22"/>
        </w:rPr>
        <w:t xml:space="preserve">: </w:t>
      </w:r>
      <w:proofErr w:type="spellStart"/>
      <w:r w:rsidR="00754FD8" w:rsidRPr="005E275E">
        <w:rPr>
          <w:rFonts w:ascii="Times New Roman" w:hAnsi="Times New Roman"/>
          <w:noProof w:val="0"/>
          <w:sz w:val="22"/>
        </w:rPr>
        <w:t>Fenotypowanie</w:t>
      </w:r>
      <w:proofErr w:type="spellEnd"/>
      <w:r w:rsidR="00754FD8" w:rsidRPr="005E275E">
        <w:rPr>
          <w:rFonts w:ascii="Times New Roman" w:hAnsi="Times New Roman"/>
          <w:noProof w:val="0"/>
          <w:sz w:val="22"/>
        </w:rPr>
        <w:t xml:space="preserve"> porażenia kłosów pszenicy fuzariozą kłosów (badanie odporności typu </w:t>
      </w:r>
      <w:r w:rsidR="0022277B" w:rsidRPr="005E275E">
        <w:rPr>
          <w:rFonts w:ascii="Times New Roman" w:hAnsi="Times New Roman"/>
          <w:noProof w:val="0"/>
          <w:sz w:val="22"/>
        </w:rPr>
        <w:t>1</w:t>
      </w:r>
      <w:r w:rsidR="00754FD8" w:rsidRPr="005E275E">
        <w:rPr>
          <w:rFonts w:ascii="Times New Roman" w:hAnsi="Times New Roman"/>
          <w:noProof w:val="0"/>
          <w:sz w:val="22"/>
        </w:rPr>
        <w:t xml:space="preserve"> i </w:t>
      </w:r>
      <w:r w:rsidR="0022277B" w:rsidRPr="005E275E">
        <w:rPr>
          <w:rFonts w:ascii="Times New Roman" w:hAnsi="Times New Roman"/>
          <w:noProof w:val="0"/>
          <w:sz w:val="22"/>
        </w:rPr>
        <w:t>2</w:t>
      </w:r>
      <w:r w:rsidR="00754FD8" w:rsidRPr="005E275E">
        <w:rPr>
          <w:rFonts w:ascii="Times New Roman" w:hAnsi="Times New Roman"/>
          <w:noProof w:val="0"/>
          <w:sz w:val="22"/>
        </w:rPr>
        <w:t>)</w:t>
      </w:r>
    </w:p>
    <w:p w:rsidR="00754FD8" w:rsidRPr="005E275E" w:rsidRDefault="00754FD8" w:rsidP="00754FD8">
      <w:pPr>
        <w:pStyle w:val="Tekstpodstawowywcity"/>
        <w:spacing w:after="120"/>
        <w:ind w:left="425" w:firstLine="0"/>
        <w:jc w:val="both"/>
        <w:rPr>
          <w:rFonts w:ascii="Times New Roman" w:hAnsi="Times New Roman"/>
          <w:noProof w:val="0"/>
          <w:sz w:val="22"/>
        </w:rPr>
      </w:pPr>
      <w:r w:rsidRPr="005E275E">
        <w:rPr>
          <w:rFonts w:ascii="Times New Roman" w:hAnsi="Times New Roman"/>
          <w:b/>
          <w:bCs/>
          <w:i/>
          <w:iCs/>
          <w:noProof w:val="0"/>
          <w:sz w:val="22"/>
        </w:rPr>
        <w:t xml:space="preserve">Cel tematu </w:t>
      </w:r>
    </w:p>
    <w:p w:rsidR="00754FD8" w:rsidRPr="005E275E" w:rsidRDefault="00754FD8" w:rsidP="00754FD8">
      <w:pPr>
        <w:pStyle w:val="Tekstpodstawowywcity"/>
        <w:spacing w:after="120"/>
        <w:ind w:left="0" w:firstLine="426"/>
        <w:jc w:val="both"/>
        <w:rPr>
          <w:rFonts w:ascii="Times New Roman" w:hAnsi="Times New Roman"/>
          <w:noProof w:val="0"/>
          <w:sz w:val="22"/>
        </w:rPr>
      </w:pPr>
      <w:r w:rsidRPr="005E275E">
        <w:rPr>
          <w:rFonts w:ascii="Times New Roman" w:hAnsi="Times New Roman"/>
          <w:noProof w:val="0"/>
          <w:sz w:val="22"/>
        </w:rPr>
        <w:t xml:space="preserve">Ocena stopnia porażenia kłosów przez </w:t>
      </w:r>
      <w:r w:rsidRPr="005E275E">
        <w:rPr>
          <w:rFonts w:ascii="Times New Roman" w:hAnsi="Times New Roman"/>
          <w:i/>
          <w:noProof w:val="0"/>
          <w:sz w:val="22"/>
        </w:rPr>
        <w:t>Fusarium</w:t>
      </w:r>
      <w:r w:rsidRPr="005E275E">
        <w:rPr>
          <w:rFonts w:ascii="Times New Roman" w:hAnsi="Times New Roman"/>
          <w:noProof w:val="0"/>
          <w:sz w:val="22"/>
        </w:rPr>
        <w:t xml:space="preserve"> celem wyboru form odpornych pod względem </w:t>
      </w:r>
      <w:proofErr w:type="gramStart"/>
      <w:r w:rsidRPr="005E275E">
        <w:rPr>
          <w:rFonts w:ascii="Times New Roman" w:hAnsi="Times New Roman"/>
          <w:noProof w:val="0"/>
          <w:sz w:val="22"/>
        </w:rPr>
        <w:t>odporności</w:t>
      </w:r>
      <w:proofErr w:type="gramEnd"/>
      <w:r w:rsidRPr="005E275E">
        <w:rPr>
          <w:rFonts w:ascii="Times New Roman" w:hAnsi="Times New Roman"/>
          <w:noProof w:val="0"/>
          <w:sz w:val="22"/>
        </w:rPr>
        <w:t xml:space="preserve"> typu </w:t>
      </w:r>
      <w:r w:rsidR="0022277B" w:rsidRPr="005E275E">
        <w:rPr>
          <w:rFonts w:ascii="Times New Roman" w:hAnsi="Times New Roman"/>
          <w:noProof w:val="0"/>
          <w:sz w:val="22"/>
        </w:rPr>
        <w:t>1</w:t>
      </w:r>
      <w:r w:rsidRPr="005E275E">
        <w:rPr>
          <w:rFonts w:ascii="Times New Roman" w:hAnsi="Times New Roman"/>
          <w:noProof w:val="0"/>
          <w:sz w:val="22"/>
        </w:rPr>
        <w:t xml:space="preserve"> i </w:t>
      </w:r>
      <w:r w:rsidR="0022277B" w:rsidRPr="005E275E">
        <w:rPr>
          <w:rFonts w:ascii="Times New Roman" w:hAnsi="Times New Roman"/>
          <w:noProof w:val="0"/>
          <w:sz w:val="22"/>
        </w:rPr>
        <w:t>2</w:t>
      </w:r>
      <w:r w:rsidRPr="005E275E">
        <w:rPr>
          <w:rFonts w:ascii="Times New Roman" w:hAnsi="Times New Roman"/>
          <w:noProof w:val="0"/>
          <w:sz w:val="22"/>
        </w:rPr>
        <w:t>. Tworzenie mieszańców z genotypami odpornymi.</w:t>
      </w:r>
    </w:p>
    <w:p w:rsidR="00754FD8" w:rsidRPr="005E275E" w:rsidRDefault="00754FD8" w:rsidP="00754FD8">
      <w:pPr>
        <w:pStyle w:val="Tekstpodstawowywcity"/>
        <w:spacing w:after="120"/>
        <w:ind w:left="425" w:firstLine="0"/>
        <w:jc w:val="both"/>
        <w:rPr>
          <w:rFonts w:ascii="Times New Roman" w:hAnsi="Times New Roman"/>
          <w:b/>
          <w:bCs/>
          <w:i/>
          <w:iCs/>
          <w:noProof w:val="0"/>
          <w:sz w:val="22"/>
        </w:rPr>
      </w:pPr>
      <w:r w:rsidRPr="005E275E">
        <w:rPr>
          <w:rFonts w:ascii="Times New Roman" w:hAnsi="Times New Roman"/>
          <w:b/>
          <w:bCs/>
          <w:i/>
          <w:iCs/>
          <w:noProof w:val="0"/>
          <w:sz w:val="22"/>
        </w:rPr>
        <w:t>Materiały i metody</w:t>
      </w:r>
    </w:p>
    <w:p w:rsidR="00754FD8" w:rsidRPr="005E275E" w:rsidRDefault="00754FD8" w:rsidP="00A161F1">
      <w:pPr>
        <w:tabs>
          <w:tab w:val="left" w:pos="360"/>
        </w:tabs>
        <w:ind w:firstLine="340"/>
        <w:jc w:val="both"/>
        <w:rPr>
          <w:sz w:val="22"/>
          <w:szCs w:val="22"/>
          <w:lang w:val="pl-PL" w:bidi="en-US"/>
        </w:rPr>
      </w:pPr>
      <w:r w:rsidRPr="005E275E">
        <w:rPr>
          <w:sz w:val="22"/>
          <w:szCs w:val="22"/>
          <w:lang w:val="pl-PL" w:bidi="en-US"/>
        </w:rPr>
        <w:t>Odporność na fuzariozę kłosów genotypów pszenicy testowana była w warunkach polowych w IHAR Radzików oraz w IGR PAN w Poznaniu (pole doświadczalne Cerekwica). Materiał badawczy stanowiły genotypy, które wykazały odporność w roku 201</w:t>
      </w:r>
      <w:r w:rsidR="00D16A61" w:rsidRPr="005E275E">
        <w:rPr>
          <w:sz w:val="22"/>
          <w:szCs w:val="22"/>
          <w:lang w:val="pl-PL" w:bidi="en-US"/>
        </w:rPr>
        <w:t>7</w:t>
      </w:r>
      <w:r w:rsidRPr="005E275E">
        <w:rPr>
          <w:sz w:val="22"/>
          <w:szCs w:val="22"/>
          <w:lang w:val="pl-PL" w:bidi="en-US"/>
        </w:rPr>
        <w:t xml:space="preserve"> i w latach wcześniejszych (</w:t>
      </w:r>
      <w:r w:rsidR="00A974AB" w:rsidRPr="005E275E">
        <w:rPr>
          <w:sz w:val="22"/>
          <w:szCs w:val="22"/>
          <w:lang w:val="pl-PL" w:bidi="en-US"/>
        </w:rPr>
        <w:t>105</w:t>
      </w:r>
      <w:r w:rsidRPr="005E275E">
        <w:rPr>
          <w:sz w:val="22"/>
          <w:szCs w:val="22"/>
          <w:lang w:val="pl-PL" w:bidi="en-US"/>
        </w:rPr>
        <w:t>) oraz nowe niebadane dotychczas genotypy (</w:t>
      </w:r>
      <w:r w:rsidR="00A974AB" w:rsidRPr="005E275E">
        <w:rPr>
          <w:sz w:val="22"/>
          <w:szCs w:val="22"/>
          <w:lang w:val="pl-PL" w:bidi="en-US"/>
        </w:rPr>
        <w:t>155</w:t>
      </w:r>
      <w:r w:rsidRPr="005E275E">
        <w:rPr>
          <w:sz w:val="22"/>
          <w:szCs w:val="22"/>
          <w:lang w:val="pl-PL" w:bidi="en-US"/>
        </w:rPr>
        <w:t xml:space="preserve">). </w:t>
      </w:r>
      <w:r w:rsidR="008B2AE2" w:rsidRPr="005E275E">
        <w:rPr>
          <w:sz w:val="22"/>
          <w:szCs w:val="22"/>
          <w:lang w:val="pl-PL" w:bidi="en-US"/>
        </w:rPr>
        <w:t>F</w:t>
      </w:r>
      <w:r w:rsidRPr="005E275E">
        <w:rPr>
          <w:sz w:val="22"/>
          <w:szCs w:val="22"/>
          <w:lang w:val="pl-PL" w:bidi="en-US"/>
        </w:rPr>
        <w:t xml:space="preserve">ormy wzorcowe </w:t>
      </w:r>
      <w:r w:rsidR="008B2AE2" w:rsidRPr="005E275E">
        <w:rPr>
          <w:sz w:val="22"/>
          <w:szCs w:val="22"/>
          <w:lang w:val="pl-PL" w:bidi="en-US"/>
        </w:rPr>
        <w:t xml:space="preserve">stanowiły </w:t>
      </w:r>
      <w:r w:rsidRPr="005E275E">
        <w:rPr>
          <w:sz w:val="22"/>
          <w:szCs w:val="22"/>
          <w:lang w:val="pl-PL" w:bidi="en-US"/>
        </w:rPr>
        <w:t xml:space="preserve">odmiany </w:t>
      </w:r>
      <w:r w:rsidR="008B2AE2" w:rsidRPr="005E275E">
        <w:rPr>
          <w:sz w:val="22"/>
          <w:szCs w:val="22"/>
          <w:lang w:val="pl-PL" w:bidi="en-US"/>
        </w:rPr>
        <w:t xml:space="preserve">i linie </w:t>
      </w:r>
      <w:r w:rsidRPr="005E275E">
        <w:rPr>
          <w:sz w:val="22"/>
          <w:szCs w:val="22"/>
          <w:lang w:val="pl-PL" w:bidi="en-US"/>
        </w:rPr>
        <w:t>odporne</w:t>
      </w:r>
      <w:r w:rsidR="00D16A61" w:rsidRPr="005E275E">
        <w:rPr>
          <w:sz w:val="22"/>
          <w:szCs w:val="22"/>
          <w:lang w:val="pl-PL" w:bidi="en-US"/>
        </w:rPr>
        <w:t xml:space="preserve"> (12)</w:t>
      </w:r>
      <w:r w:rsidRPr="005E275E">
        <w:rPr>
          <w:sz w:val="22"/>
          <w:szCs w:val="22"/>
          <w:lang w:val="pl-PL" w:bidi="en-US"/>
        </w:rPr>
        <w:t xml:space="preserve"> -</w:t>
      </w:r>
      <w:r w:rsidR="008B2AE2" w:rsidRPr="005E275E">
        <w:rPr>
          <w:sz w:val="22"/>
          <w:szCs w:val="22"/>
          <w:lang w:val="pl-PL" w:bidi="en-US"/>
        </w:rPr>
        <w:t xml:space="preserve"> 20828 [Fhb1-], A40-19-1-2, </w:t>
      </w:r>
      <w:proofErr w:type="spellStart"/>
      <w:r w:rsidR="008B2AE2" w:rsidRPr="005E275E">
        <w:rPr>
          <w:sz w:val="22"/>
          <w:szCs w:val="22"/>
          <w:lang w:val="pl-PL" w:bidi="en-US"/>
        </w:rPr>
        <w:t>Arina</w:t>
      </w:r>
      <w:proofErr w:type="spellEnd"/>
      <w:r w:rsidR="008B2AE2" w:rsidRPr="005E275E">
        <w:rPr>
          <w:sz w:val="22"/>
          <w:szCs w:val="22"/>
          <w:lang w:val="pl-PL" w:bidi="en-US"/>
        </w:rPr>
        <w:t xml:space="preserve">, Fregata, </w:t>
      </w:r>
      <w:proofErr w:type="spellStart"/>
      <w:r w:rsidR="008B2AE2" w:rsidRPr="005E275E">
        <w:rPr>
          <w:sz w:val="22"/>
          <w:szCs w:val="22"/>
          <w:lang w:val="pl-PL" w:bidi="en-US"/>
        </w:rPr>
        <w:t>Olivin</w:t>
      </w:r>
      <w:proofErr w:type="spellEnd"/>
      <w:r w:rsidR="008B2AE2" w:rsidRPr="005E275E">
        <w:rPr>
          <w:sz w:val="22"/>
          <w:szCs w:val="22"/>
          <w:lang w:val="pl-PL" w:bidi="en-US"/>
        </w:rPr>
        <w:t>, S 10 [Fhb1+], S 11 [Fhb1+], S 12 [Fhb1+], S 13 [Fhb1+], S 30 [Fhb1+], S 32 [Fhb1+]</w:t>
      </w:r>
      <w:r w:rsidR="00D16A61" w:rsidRPr="005E275E">
        <w:rPr>
          <w:sz w:val="22"/>
          <w:szCs w:val="22"/>
          <w:lang w:val="pl-PL" w:bidi="en-US"/>
        </w:rPr>
        <w:t xml:space="preserve">, UNG 136.6.1.1  [Fhb1+]; </w:t>
      </w:r>
      <w:r w:rsidR="00A161F1" w:rsidRPr="005E275E">
        <w:rPr>
          <w:sz w:val="22"/>
          <w:szCs w:val="22"/>
          <w:lang w:val="pl-PL" w:bidi="en-US"/>
        </w:rPr>
        <w:t xml:space="preserve">wybrane genotypy o wysokiej podatności na porażenie kłosa </w:t>
      </w:r>
      <w:r w:rsidR="00D16A61" w:rsidRPr="005E275E">
        <w:rPr>
          <w:sz w:val="22"/>
          <w:szCs w:val="22"/>
          <w:lang w:val="pl-PL" w:bidi="en-US"/>
        </w:rPr>
        <w:t xml:space="preserve">(5) </w:t>
      </w:r>
      <w:r w:rsidR="00A161F1" w:rsidRPr="005E275E">
        <w:rPr>
          <w:sz w:val="22"/>
          <w:szCs w:val="22"/>
          <w:lang w:val="pl-PL" w:bidi="en-US"/>
        </w:rPr>
        <w:t>- DL 325/11/2, KBP 1416, NAD 10079, SMH 8694, SMH 8816</w:t>
      </w:r>
      <w:r w:rsidR="00D16A61" w:rsidRPr="005E275E">
        <w:rPr>
          <w:sz w:val="22"/>
          <w:szCs w:val="22"/>
          <w:lang w:val="pl-PL" w:bidi="en-US"/>
        </w:rPr>
        <w:t xml:space="preserve">; współczesne odmiany o wysokim plonie (3) - Artist, </w:t>
      </w:r>
      <w:proofErr w:type="spellStart"/>
      <w:r w:rsidR="00D16A61" w:rsidRPr="005E275E">
        <w:rPr>
          <w:sz w:val="22"/>
          <w:szCs w:val="22"/>
          <w:lang w:val="pl-PL" w:bidi="en-US"/>
        </w:rPr>
        <w:t>Patras</w:t>
      </w:r>
      <w:proofErr w:type="spellEnd"/>
      <w:r w:rsidR="00D16A61" w:rsidRPr="005E275E">
        <w:rPr>
          <w:sz w:val="22"/>
          <w:szCs w:val="22"/>
          <w:lang w:val="pl-PL" w:bidi="en-US"/>
        </w:rPr>
        <w:t xml:space="preserve">, RGT </w:t>
      </w:r>
      <w:proofErr w:type="spellStart"/>
      <w:r w:rsidR="00D16A61" w:rsidRPr="005E275E">
        <w:rPr>
          <w:sz w:val="22"/>
          <w:szCs w:val="22"/>
          <w:lang w:val="pl-PL" w:bidi="en-US"/>
        </w:rPr>
        <w:t>Kilimanjaro</w:t>
      </w:r>
      <w:proofErr w:type="spellEnd"/>
      <w:r w:rsidR="00A161F1" w:rsidRPr="005E275E">
        <w:rPr>
          <w:sz w:val="22"/>
          <w:szCs w:val="22"/>
          <w:lang w:val="pl-PL" w:bidi="en-US"/>
        </w:rPr>
        <w:t>.</w:t>
      </w:r>
      <w:r w:rsidR="00D16A61" w:rsidRPr="005E275E">
        <w:rPr>
          <w:sz w:val="22"/>
          <w:szCs w:val="22"/>
          <w:lang w:val="pl-PL" w:bidi="en-US"/>
        </w:rPr>
        <w:t xml:space="preserve"> </w:t>
      </w:r>
      <w:r w:rsidRPr="005E275E">
        <w:rPr>
          <w:sz w:val="22"/>
          <w:szCs w:val="22"/>
          <w:lang w:val="pl-PL" w:bidi="en-US"/>
        </w:rPr>
        <w:t xml:space="preserve">W sumie wysiano </w:t>
      </w:r>
      <w:r w:rsidR="008B2AE2" w:rsidRPr="005E275E">
        <w:rPr>
          <w:sz w:val="22"/>
          <w:szCs w:val="22"/>
          <w:lang w:val="pl-PL" w:bidi="en-US"/>
        </w:rPr>
        <w:t>28</w:t>
      </w:r>
      <w:r w:rsidR="000E65BD" w:rsidRPr="005E275E">
        <w:rPr>
          <w:sz w:val="22"/>
          <w:szCs w:val="22"/>
          <w:lang w:val="pl-PL" w:bidi="en-US"/>
        </w:rPr>
        <w:t>1</w:t>
      </w:r>
      <w:r w:rsidR="008B2AE2" w:rsidRPr="005E275E">
        <w:rPr>
          <w:sz w:val="22"/>
          <w:szCs w:val="22"/>
          <w:lang w:val="pl-PL" w:bidi="en-US"/>
        </w:rPr>
        <w:t xml:space="preserve"> </w:t>
      </w:r>
      <w:r w:rsidR="00A161F1" w:rsidRPr="005E275E">
        <w:rPr>
          <w:sz w:val="22"/>
          <w:szCs w:val="22"/>
          <w:lang w:val="pl-PL" w:bidi="en-US"/>
        </w:rPr>
        <w:t>obiektów</w:t>
      </w:r>
      <w:r w:rsidRPr="005E275E">
        <w:rPr>
          <w:sz w:val="22"/>
          <w:szCs w:val="22"/>
          <w:lang w:val="pl-PL" w:bidi="en-US"/>
        </w:rPr>
        <w:t xml:space="preserve"> w 2 lokalizacjach.</w:t>
      </w:r>
      <w:r w:rsidR="00A161F1" w:rsidRPr="005E275E">
        <w:rPr>
          <w:sz w:val="22"/>
          <w:szCs w:val="22"/>
          <w:lang w:val="pl-PL" w:bidi="en-US"/>
        </w:rPr>
        <w:t xml:space="preserve"> </w:t>
      </w:r>
    </w:p>
    <w:p w:rsidR="00754FD8" w:rsidRPr="005E275E" w:rsidRDefault="00754FD8" w:rsidP="003447A7">
      <w:pPr>
        <w:tabs>
          <w:tab w:val="left" w:pos="360"/>
        </w:tabs>
        <w:ind w:firstLine="340"/>
        <w:jc w:val="both"/>
        <w:rPr>
          <w:sz w:val="22"/>
          <w:szCs w:val="22"/>
          <w:lang w:val="pl-PL" w:bidi="en-US"/>
        </w:rPr>
      </w:pPr>
      <w:r w:rsidRPr="005E275E">
        <w:rPr>
          <w:sz w:val="22"/>
          <w:szCs w:val="22"/>
          <w:lang w:val="pl-PL" w:bidi="en-US"/>
        </w:rPr>
        <w:t xml:space="preserve"> Doświadczenia polowe zostały założone w układzie losowanych bloków. Pszenica wysiane była na poletkach o powierzchni 0,5 </w:t>
      </w:r>
      <w:r w:rsidR="000E65BD" w:rsidRPr="005E275E">
        <w:rPr>
          <w:sz w:val="22"/>
          <w:szCs w:val="22"/>
          <w:lang w:val="pl-PL" w:bidi="en-US"/>
        </w:rPr>
        <w:t>lub</w:t>
      </w:r>
      <w:r w:rsidRPr="005E275E">
        <w:rPr>
          <w:sz w:val="22"/>
          <w:szCs w:val="22"/>
          <w:lang w:val="pl-PL" w:bidi="en-US"/>
        </w:rPr>
        <w:t xml:space="preserve"> 1m</w:t>
      </w:r>
      <w:r w:rsidRPr="005E275E">
        <w:rPr>
          <w:sz w:val="22"/>
          <w:szCs w:val="22"/>
          <w:vertAlign w:val="superscript"/>
          <w:lang w:val="pl-PL" w:bidi="en-US"/>
        </w:rPr>
        <w:t>2</w:t>
      </w:r>
      <w:r w:rsidRPr="005E275E">
        <w:rPr>
          <w:sz w:val="22"/>
          <w:szCs w:val="22"/>
          <w:lang w:val="pl-PL" w:bidi="en-US"/>
        </w:rPr>
        <w:t xml:space="preserve"> w trzech powtórzeniach oraz w kombinacji kontrolnej (</w:t>
      </w:r>
      <w:proofErr w:type="spellStart"/>
      <w:r w:rsidRPr="005E275E">
        <w:rPr>
          <w:sz w:val="22"/>
          <w:szCs w:val="22"/>
          <w:lang w:val="pl-PL" w:bidi="en-US"/>
        </w:rPr>
        <w:t>nieinokulowanej</w:t>
      </w:r>
      <w:proofErr w:type="spellEnd"/>
      <w:r w:rsidRPr="005E275E">
        <w:rPr>
          <w:sz w:val="22"/>
          <w:szCs w:val="22"/>
          <w:lang w:val="pl-PL" w:bidi="en-US"/>
        </w:rPr>
        <w:t>).</w:t>
      </w:r>
    </w:p>
    <w:p w:rsidR="00754FD8" w:rsidRPr="005E275E" w:rsidRDefault="00754FD8" w:rsidP="00754FD8">
      <w:pPr>
        <w:ind w:firstLine="340"/>
        <w:jc w:val="both"/>
        <w:rPr>
          <w:sz w:val="22"/>
          <w:szCs w:val="22"/>
          <w:lang w:val="pl-PL" w:bidi="en-US"/>
        </w:rPr>
      </w:pPr>
      <w:r w:rsidRPr="005E275E">
        <w:rPr>
          <w:sz w:val="22"/>
          <w:szCs w:val="22"/>
          <w:lang w:val="pl-PL" w:bidi="en-US"/>
        </w:rPr>
        <w:t xml:space="preserve">Do produkcji inokulum zastosowano 3 izolaty </w:t>
      </w:r>
      <w:r w:rsidRPr="005E275E">
        <w:rPr>
          <w:i/>
          <w:iCs/>
          <w:sz w:val="22"/>
          <w:szCs w:val="22"/>
          <w:lang w:val="pl-PL" w:bidi="en-US"/>
        </w:rPr>
        <w:t>Fusarium culmorum</w:t>
      </w:r>
      <w:r w:rsidRPr="005E275E">
        <w:rPr>
          <w:sz w:val="22"/>
          <w:szCs w:val="22"/>
          <w:lang w:val="pl-PL" w:bidi="en-US"/>
        </w:rPr>
        <w:t>, wytwarzające deoksyniwalenol</w:t>
      </w:r>
      <w:r w:rsidR="009061ED" w:rsidRPr="005E275E">
        <w:rPr>
          <w:sz w:val="22"/>
          <w:szCs w:val="22"/>
          <w:lang w:val="pl-PL" w:bidi="en-US"/>
        </w:rPr>
        <w:t>, niwalenol</w:t>
      </w:r>
      <w:r w:rsidRPr="005E275E">
        <w:rPr>
          <w:sz w:val="22"/>
          <w:szCs w:val="22"/>
          <w:lang w:val="pl-PL" w:bidi="en-US"/>
        </w:rPr>
        <w:t xml:space="preserve"> oraz zearalenon. Izolaty te zostały przetestowane pod względem agresywności wobec pszenicy i pszenżyta i były używane do oceny odporności w warunkach polowych. Izolaty inkubowane były na </w:t>
      </w:r>
      <w:proofErr w:type="spellStart"/>
      <w:r w:rsidRPr="005E275E">
        <w:rPr>
          <w:sz w:val="22"/>
          <w:szCs w:val="22"/>
          <w:lang w:val="pl-PL" w:bidi="en-US"/>
        </w:rPr>
        <w:t>autoklawowanym</w:t>
      </w:r>
      <w:proofErr w:type="spellEnd"/>
      <w:r w:rsidRPr="005E275E">
        <w:rPr>
          <w:sz w:val="22"/>
          <w:szCs w:val="22"/>
          <w:lang w:val="pl-PL" w:bidi="en-US"/>
        </w:rPr>
        <w:t xml:space="preserve"> ziarnie pszenicy w szklanych kolbach przez około 4 tygodni a następnie były naświetlane ciągłym światłem UV przez 4 do 7 dni w temperaturze 18</w:t>
      </w:r>
      <w:r w:rsidRPr="005E275E">
        <w:rPr>
          <w:sz w:val="22"/>
          <w:szCs w:val="22"/>
          <w:vertAlign w:val="superscript"/>
          <w:lang w:val="pl-PL" w:bidi="en-US"/>
        </w:rPr>
        <w:t>o</w:t>
      </w:r>
      <w:r w:rsidRPr="005E275E">
        <w:rPr>
          <w:sz w:val="22"/>
          <w:szCs w:val="22"/>
          <w:lang w:val="pl-PL" w:bidi="en-US"/>
        </w:rPr>
        <w:t xml:space="preserve">C. Ziarno skolonizowane przez </w:t>
      </w:r>
      <w:r w:rsidRPr="005E275E">
        <w:rPr>
          <w:i/>
          <w:iCs/>
          <w:sz w:val="22"/>
          <w:szCs w:val="22"/>
          <w:lang w:val="pl-PL" w:bidi="en-US"/>
        </w:rPr>
        <w:lastRenderedPageBreak/>
        <w:t xml:space="preserve">F. </w:t>
      </w:r>
      <w:proofErr w:type="gramStart"/>
      <w:r w:rsidRPr="005E275E">
        <w:rPr>
          <w:i/>
          <w:iCs/>
          <w:sz w:val="22"/>
          <w:szCs w:val="22"/>
          <w:lang w:val="pl-PL" w:bidi="en-US"/>
        </w:rPr>
        <w:t>culmorum</w:t>
      </w:r>
      <w:proofErr w:type="gramEnd"/>
      <w:r w:rsidRPr="005E275E">
        <w:rPr>
          <w:sz w:val="22"/>
          <w:szCs w:val="22"/>
          <w:lang w:val="pl-PL" w:bidi="en-US"/>
        </w:rPr>
        <w:t xml:space="preserve"> było następnie suszone i przechowywane w lodówce w temperaturze 4</w:t>
      </w:r>
      <w:r w:rsidRPr="005E275E">
        <w:rPr>
          <w:sz w:val="22"/>
          <w:szCs w:val="22"/>
          <w:vertAlign w:val="superscript"/>
          <w:lang w:val="pl-PL" w:bidi="en-US"/>
        </w:rPr>
        <w:t>o</w:t>
      </w:r>
      <w:r w:rsidRPr="005E275E">
        <w:rPr>
          <w:sz w:val="22"/>
          <w:szCs w:val="22"/>
          <w:lang w:val="pl-PL" w:bidi="en-US"/>
        </w:rPr>
        <w:t>C do momentu użycia.</w:t>
      </w:r>
    </w:p>
    <w:p w:rsidR="00754FD8" w:rsidRPr="005E275E" w:rsidRDefault="00754FD8" w:rsidP="00754FD8">
      <w:pPr>
        <w:ind w:firstLine="340"/>
        <w:jc w:val="both"/>
        <w:rPr>
          <w:sz w:val="22"/>
          <w:szCs w:val="22"/>
          <w:lang w:val="pl-PL" w:bidi="en-US"/>
        </w:rPr>
      </w:pPr>
      <w:r w:rsidRPr="005E275E">
        <w:rPr>
          <w:sz w:val="22"/>
          <w:szCs w:val="22"/>
          <w:lang w:val="pl-PL" w:bidi="en-US"/>
        </w:rPr>
        <w:t xml:space="preserve">W dniu, kiedy wykonywana była inokulacja, ziarno z grzybnią i zarodnikami </w:t>
      </w:r>
      <w:r w:rsidRPr="005E275E">
        <w:rPr>
          <w:i/>
          <w:iCs/>
          <w:sz w:val="22"/>
          <w:szCs w:val="22"/>
          <w:lang w:val="pl-PL" w:bidi="en-US"/>
        </w:rPr>
        <w:t xml:space="preserve">F. </w:t>
      </w:r>
      <w:proofErr w:type="gramStart"/>
      <w:r w:rsidRPr="005E275E">
        <w:rPr>
          <w:i/>
          <w:iCs/>
          <w:sz w:val="22"/>
          <w:szCs w:val="22"/>
          <w:lang w:val="pl-PL" w:bidi="en-US"/>
        </w:rPr>
        <w:t>culmorum</w:t>
      </w:r>
      <w:proofErr w:type="gramEnd"/>
      <w:r w:rsidRPr="005E275E">
        <w:rPr>
          <w:sz w:val="22"/>
          <w:szCs w:val="22"/>
          <w:lang w:val="pl-PL" w:bidi="en-US"/>
        </w:rPr>
        <w:t xml:space="preserve"> namaczano w wodzie przez około 2 godziny i następnie filtrowano w celu uzyskania zawiesiny zarodników. Stężenie zawiesin zarodników ustalono na około 5 x 10</w:t>
      </w:r>
      <w:r w:rsidRPr="005E275E">
        <w:rPr>
          <w:sz w:val="22"/>
          <w:szCs w:val="22"/>
          <w:vertAlign w:val="superscript"/>
          <w:lang w:val="pl-PL" w:bidi="en-US"/>
        </w:rPr>
        <w:t>5</w:t>
      </w:r>
      <w:r w:rsidRPr="005E275E">
        <w:rPr>
          <w:sz w:val="22"/>
          <w:szCs w:val="22"/>
          <w:lang w:val="pl-PL" w:bidi="en-US"/>
        </w:rPr>
        <w:t xml:space="preserve"> </w:t>
      </w:r>
      <w:proofErr w:type="spellStart"/>
      <w:r w:rsidRPr="005E275E">
        <w:rPr>
          <w:sz w:val="22"/>
          <w:szCs w:val="22"/>
          <w:lang w:val="pl-PL" w:bidi="en-US"/>
        </w:rPr>
        <w:t>zar</w:t>
      </w:r>
      <w:proofErr w:type="spellEnd"/>
      <w:r w:rsidRPr="005E275E">
        <w:rPr>
          <w:sz w:val="22"/>
          <w:szCs w:val="22"/>
          <w:lang w:val="pl-PL" w:bidi="en-US"/>
        </w:rPr>
        <w:t>./</w:t>
      </w:r>
      <w:proofErr w:type="gramStart"/>
      <w:r w:rsidRPr="005E275E">
        <w:rPr>
          <w:sz w:val="22"/>
          <w:szCs w:val="22"/>
          <w:lang w:val="pl-PL" w:bidi="en-US"/>
        </w:rPr>
        <w:t>ml</w:t>
      </w:r>
      <w:proofErr w:type="gramEnd"/>
      <w:r w:rsidRPr="005E275E">
        <w:rPr>
          <w:sz w:val="22"/>
          <w:szCs w:val="22"/>
          <w:lang w:val="pl-PL" w:bidi="en-US"/>
        </w:rPr>
        <w:t xml:space="preserve"> za pomocą hematokrytu. Zawiesiny ze wszystkich </w:t>
      </w:r>
      <w:proofErr w:type="spellStart"/>
      <w:r w:rsidRPr="005E275E">
        <w:rPr>
          <w:sz w:val="22"/>
          <w:szCs w:val="22"/>
          <w:lang w:val="pl-PL" w:bidi="en-US"/>
        </w:rPr>
        <w:t>izolatów</w:t>
      </w:r>
      <w:proofErr w:type="spellEnd"/>
      <w:r w:rsidRPr="005E275E">
        <w:rPr>
          <w:sz w:val="22"/>
          <w:szCs w:val="22"/>
          <w:lang w:val="pl-PL" w:bidi="en-US"/>
        </w:rPr>
        <w:t xml:space="preserve"> były mieszane w równych proporcjach.</w:t>
      </w:r>
    </w:p>
    <w:p w:rsidR="00754FD8" w:rsidRPr="005E275E" w:rsidRDefault="00754FD8" w:rsidP="00754FD8">
      <w:pPr>
        <w:ind w:firstLine="340"/>
        <w:jc w:val="both"/>
        <w:rPr>
          <w:sz w:val="22"/>
          <w:szCs w:val="22"/>
          <w:lang w:val="pl-PL" w:bidi="en-US"/>
        </w:rPr>
      </w:pPr>
      <w:r w:rsidRPr="005E275E">
        <w:rPr>
          <w:sz w:val="22"/>
          <w:szCs w:val="22"/>
          <w:lang w:val="pl-PL" w:bidi="en-US"/>
        </w:rPr>
        <w:t>Zastosowano technikę inokulacji przez opryskiwanie</w:t>
      </w:r>
      <w:r w:rsidR="003447A7">
        <w:rPr>
          <w:sz w:val="22"/>
          <w:szCs w:val="22"/>
          <w:lang w:val="pl-PL" w:bidi="en-US"/>
        </w:rPr>
        <w:t>.</w:t>
      </w:r>
      <w:r w:rsidRPr="005E275E">
        <w:rPr>
          <w:sz w:val="22"/>
          <w:szCs w:val="22"/>
          <w:lang w:val="pl-PL" w:bidi="en-US"/>
        </w:rPr>
        <w:t xml:space="preserve"> Pozwoliło to na określenie połączonych typów odporności I (odporność na infekcję) oraz </w:t>
      </w:r>
      <w:r w:rsidR="0022277B" w:rsidRPr="005E275E">
        <w:rPr>
          <w:sz w:val="22"/>
          <w:szCs w:val="22"/>
          <w:lang w:val="pl-PL" w:bidi="en-US"/>
        </w:rPr>
        <w:t>2</w:t>
      </w:r>
      <w:r w:rsidRPr="005E275E">
        <w:rPr>
          <w:sz w:val="22"/>
          <w:szCs w:val="22"/>
          <w:lang w:val="pl-PL" w:bidi="en-US"/>
        </w:rPr>
        <w:t xml:space="preserve"> (odp. na rozprzestrzenianie się </w:t>
      </w:r>
      <w:proofErr w:type="spellStart"/>
      <w:r w:rsidRPr="005E275E">
        <w:rPr>
          <w:sz w:val="22"/>
          <w:szCs w:val="22"/>
          <w:lang w:val="pl-PL" w:bidi="en-US"/>
        </w:rPr>
        <w:t>patogena</w:t>
      </w:r>
      <w:proofErr w:type="spellEnd"/>
      <w:r w:rsidRPr="005E275E">
        <w:rPr>
          <w:sz w:val="22"/>
          <w:szCs w:val="22"/>
          <w:lang w:val="pl-PL" w:bidi="en-US"/>
        </w:rPr>
        <w:t xml:space="preserve"> w tkankach). Kłosy pszenicy w fazie kwitnienia opryskiwano zawiesiną zarodników w ilości około 100 ml zawiesiny na 1 m</w:t>
      </w:r>
      <w:r w:rsidRPr="005E275E">
        <w:rPr>
          <w:sz w:val="22"/>
          <w:szCs w:val="22"/>
          <w:vertAlign w:val="superscript"/>
          <w:lang w:val="pl-PL" w:bidi="en-US"/>
        </w:rPr>
        <w:t>-2</w:t>
      </w:r>
      <w:r w:rsidRPr="005E275E">
        <w:rPr>
          <w:sz w:val="22"/>
          <w:szCs w:val="22"/>
          <w:lang w:val="pl-PL" w:bidi="en-US"/>
        </w:rPr>
        <w:t xml:space="preserve">. Inokulacja prowadzona była oddzielnie na każdym poletku na początku kwitnienia i powtarzana około 3 dni później w fazie pełni kwitnienia. Inokulacje prowadzone były w godzinach wieczornych, kiedy wzrastała względna wilgotność powietrza. W Cerekwicy zastosowano dodatkowe zamgławianie kłosów przez 72 </w:t>
      </w:r>
      <w:r w:rsidR="009061ED" w:rsidRPr="005E275E">
        <w:rPr>
          <w:sz w:val="22"/>
          <w:szCs w:val="22"/>
          <w:lang w:val="pl-PL" w:bidi="en-US"/>
        </w:rPr>
        <w:t xml:space="preserve">h </w:t>
      </w:r>
      <w:r w:rsidRPr="005E275E">
        <w:rPr>
          <w:sz w:val="22"/>
          <w:szCs w:val="22"/>
          <w:lang w:val="pl-PL" w:bidi="en-US"/>
        </w:rPr>
        <w:t>po inokulacji. Ocena porażenia została rozpoczęta około 10 dni po ostatniej inokulacji. Przeprowadzono dwie oceny w odstępach 7-dniowych. Nasilenie fuzariozy kłosów było określane na podstawie proporcji porażonych kłosków w kłosie (tylko w kłosach z objawami choroby) oraz proporcji kłosów porażonych na poletku. Z tych wartości został wyliczony indeks fuzariozy kłosów (IFK):</w:t>
      </w:r>
    </w:p>
    <w:p w:rsidR="00402A6A" w:rsidRPr="005E275E" w:rsidRDefault="00B32C32" w:rsidP="00754FD8">
      <w:pPr>
        <w:spacing w:before="120" w:after="120"/>
        <w:jc w:val="center"/>
        <w:rPr>
          <w:rFonts w:asciiTheme="minorHAnsi" w:hAnsiTheme="minorHAnsi" w:cstheme="minorHAnsi"/>
          <w:i/>
          <w:iCs/>
          <w:color w:val="000000"/>
          <w:sz w:val="22"/>
          <w:lang w:val="pl-PL"/>
        </w:rPr>
      </w:pPr>
      <m:oMathPara>
        <m:oMath>
          <m:sSub>
            <m:sSubPr>
              <m:ctrlPr>
                <w:rPr>
                  <w:rFonts w:ascii="Cambria Math" w:hAnsi="Cambria Math"/>
                  <w:i/>
                  <w:iCs/>
                  <w:color w:val="000000"/>
                  <w:sz w:val="22"/>
                  <w:lang w:val="pl-PL"/>
                </w:rPr>
              </m:ctrlPr>
            </m:sSubPr>
            <m:e>
              <m:r>
                <m:rPr>
                  <m:nor/>
                </m:rPr>
                <w:rPr>
                  <w:rFonts w:ascii="Cambria Math" w:hAnsi="Cambria Math"/>
                  <w:i/>
                  <w:iCs/>
                  <w:color w:val="000000"/>
                  <w:sz w:val="22"/>
                  <w:lang w:val="pl-PL"/>
                </w:rPr>
                <m:t>IFK</m:t>
              </m:r>
            </m:e>
            <m:sub>
              <m:r>
                <m:rPr>
                  <m:nor/>
                </m:rPr>
                <w:rPr>
                  <w:rFonts w:ascii="Cambria Math" w:hAnsi="Cambria Math"/>
                  <w:i/>
                  <w:iCs/>
                  <w:color w:val="000000"/>
                  <w:sz w:val="22"/>
                  <w:lang w:val="pl-PL"/>
                </w:rPr>
                <m:t xml:space="preserve">i </m:t>
              </m:r>
            </m:sub>
          </m:sSub>
          <m:r>
            <m:rPr>
              <m:nor/>
            </m:rPr>
            <w:rPr>
              <w:rFonts w:ascii="Cambria Math" w:hAnsi="Cambria Math"/>
              <w:iCs/>
              <w:color w:val="000000"/>
              <w:sz w:val="22"/>
              <w:lang w:val="pl-PL"/>
            </w:rPr>
            <m:t xml:space="preserve">= </m:t>
          </m:r>
          <m:f>
            <m:fPr>
              <m:ctrlPr>
                <w:rPr>
                  <w:rFonts w:ascii="Cambria Math" w:hAnsi="Cambria Math"/>
                  <w:i/>
                  <w:iCs/>
                  <w:color w:val="000000"/>
                  <w:sz w:val="22"/>
                  <w:lang w:val="pl-PL"/>
                </w:rPr>
              </m:ctrlPr>
            </m:fPr>
            <m:num>
              <m:sSub>
                <m:sSubPr>
                  <m:ctrlPr>
                    <w:rPr>
                      <w:rFonts w:ascii="Cambria Math" w:hAnsi="Cambria Math"/>
                      <w:i/>
                      <w:iCs/>
                      <w:color w:val="000000"/>
                      <w:sz w:val="22"/>
                      <w:lang w:val="pl-PL"/>
                    </w:rPr>
                  </m:ctrlPr>
                </m:sSubPr>
                <m:e>
                  <m:r>
                    <m:rPr>
                      <m:nor/>
                    </m:rPr>
                    <w:rPr>
                      <w:rFonts w:ascii="Cambria Math" w:hAnsi="Cambria Math"/>
                      <w:i/>
                      <w:iCs/>
                      <w:color w:val="000000"/>
                      <w:sz w:val="22"/>
                      <w:lang w:val="pl-PL"/>
                    </w:rPr>
                    <m:t xml:space="preserve">% porażenia kłosa </m:t>
                  </m:r>
                </m:e>
                <m:sub>
                  <m:r>
                    <m:rPr>
                      <m:nor/>
                    </m:rPr>
                    <w:rPr>
                      <w:rFonts w:ascii="Cambria Math" w:hAnsi="Cambria Math"/>
                      <w:i/>
                      <w:iCs/>
                      <w:color w:val="000000"/>
                      <w:sz w:val="22"/>
                      <w:lang w:val="pl-PL"/>
                    </w:rPr>
                    <m:t>i</m:t>
                  </m:r>
                </m:sub>
              </m:sSub>
            </m:num>
            <m:den>
              <m:sSub>
                <m:sSubPr>
                  <m:ctrlPr>
                    <w:rPr>
                      <w:rFonts w:ascii="Cambria Math" w:hAnsi="Cambria Math"/>
                      <w:i/>
                      <w:iCs/>
                      <w:color w:val="000000"/>
                      <w:sz w:val="22"/>
                      <w:lang w:val="pl-PL"/>
                    </w:rPr>
                  </m:ctrlPr>
                </m:sSubPr>
                <m:e>
                  <m:r>
                    <m:rPr>
                      <m:nor/>
                    </m:rPr>
                    <w:rPr>
                      <w:rFonts w:ascii="Cambria Math" w:hAnsi="Cambria Math"/>
                      <w:i/>
                      <w:iCs/>
                      <w:color w:val="000000"/>
                      <w:sz w:val="22"/>
                      <w:lang w:val="pl-PL"/>
                    </w:rPr>
                    <m:t>% kłosów porażonych na poletku</m:t>
                  </m:r>
                </m:e>
                <m:sub>
                  <m:r>
                    <m:rPr>
                      <m:nor/>
                    </m:rPr>
                    <w:rPr>
                      <w:rFonts w:ascii="Cambria Math" w:hAnsi="Cambria Math"/>
                      <w:i/>
                      <w:iCs/>
                      <w:color w:val="000000"/>
                      <w:sz w:val="22"/>
                      <w:lang w:val="pl-PL"/>
                    </w:rPr>
                    <m:t>i</m:t>
                  </m:r>
                </m:sub>
              </m:sSub>
            </m:den>
          </m:f>
          <m:r>
            <m:rPr>
              <m:nor/>
            </m:rPr>
            <w:rPr>
              <w:rFonts w:ascii="Cambria Math" w:hAnsi="Cambria Math"/>
              <w:i/>
              <w:iCs/>
              <w:color w:val="000000"/>
              <w:sz w:val="22"/>
              <w:lang w:val="pl-PL"/>
            </w:rPr>
            <m:t xml:space="preserve"> </m:t>
          </m:r>
          <m:r>
            <m:rPr>
              <m:nor/>
            </m:rPr>
            <w:rPr>
              <w:rFonts w:ascii="Cambria Math" w:hAnsi="Cambria Math"/>
              <w:iCs/>
              <w:color w:val="000000"/>
              <w:sz w:val="22"/>
              <w:lang w:val="pl-PL"/>
            </w:rPr>
            <m:t>×100</m:t>
          </m:r>
        </m:oMath>
      </m:oMathPara>
    </w:p>
    <w:p w:rsidR="00402A6A" w:rsidRPr="005E275E" w:rsidRDefault="00402A6A" w:rsidP="00754FD8">
      <w:pPr>
        <w:jc w:val="center"/>
        <w:rPr>
          <w:b/>
          <w:lang w:val="pl-PL"/>
        </w:rPr>
      </w:pPr>
    </w:p>
    <w:p w:rsidR="00754FD8" w:rsidRPr="005E275E" w:rsidRDefault="00754FD8" w:rsidP="00754FD8">
      <w:pPr>
        <w:ind w:firstLine="340"/>
        <w:jc w:val="both"/>
        <w:rPr>
          <w:sz w:val="22"/>
          <w:szCs w:val="22"/>
          <w:lang w:val="pl-PL"/>
        </w:rPr>
      </w:pPr>
      <w:r w:rsidRPr="005E275E">
        <w:rPr>
          <w:sz w:val="22"/>
          <w:szCs w:val="22"/>
          <w:lang w:val="pl-PL"/>
        </w:rPr>
        <w:t xml:space="preserve">W celu przebadania odporności typów 1 i 2 wysiano </w:t>
      </w:r>
      <w:r w:rsidR="00A974AB" w:rsidRPr="005E275E">
        <w:rPr>
          <w:sz w:val="22"/>
          <w:szCs w:val="22"/>
          <w:lang w:val="pl-PL"/>
        </w:rPr>
        <w:t xml:space="preserve">98 </w:t>
      </w:r>
      <w:r w:rsidRPr="005E275E">
        <w:rPr>
          <w:sz w:val="22"/>
          <w:szCs w:val="22"/>
          <w:lang w:val="pl-PL"/>
        </w:rPr>
        <w:t xml:space="preserve">genotypów pszenicy ozimej w dwóch doświadczeniach w warunkach częściowo kontrolowanych w tunelach foliowych z instalacją zraszającą. </w:t>
      </w:r>
    </w:p>
    <w:p w:rsidR="00754FD8" w:rsidRPr="005E275E" w:rsidRDefault="00754FD8" w:rsidP="003447A7">
      <w:pPr>
        <w:ind w:firstLine="340"/>
        <w:jc w:val="both"/>
        <w:rPr>
          <w:sz w:val="22"/>
          <w:szCs w:val="22"/>
          <w:lang w:val="pl-PL"/>
        </w:rPr>
      </w:pPr>
      <w:r w:rsidRPr="005E275E">
        <w:rPr>
          <w:sz w:val="22"/>
          <w:szCs w:val="22"/>
          <w:lang w:val="pl-PL" w:bidi="en-US"/>
        </w:rPr>
        <w:t xml:space="preserve">Dla określenia odporności typu </w:t>
      </w:r>
      <w:r w:rsidR="0022277B" w:rsidRPr="005E275E">
        <w:rPr>
          <w:sz w:val="22"/>
          <w:szCs w:val="22"/>
          <w:lang w:val="pl-PL" w:bidi="en-US"/>
        </w:rPr>
        <w:t>1</w:t>
      </w:r>
      <w:r w:rsidRPr="005E275E">
        <w:rPr>
          <w:sz w:val="22"/>
          <w:szCs w:val="22"/>
          <w:lang w:val="pl-PL" w:bidi="en-US"/>
        </w:rPr>
        <w:t xml:space="preserve"> kłosy pszenicy opryskiwane były zawiesiną zarodników </w:t>
      </w:r>
      <w:r w:rsidRPr="005E275E">
        <w:rPr>
          <w:i/>
          <w:sz w:val="22"/>
          <w:szCs w:val="22"/>
          <w:lang w:val="pl-PL" w:bidi="en-US"/>
        </w:rPr>
        <w:t xml:space="preserve">F. </w:t>
      </w:r>
      <w:proofErr w:type="gramStart"/>
      <w:r w:rsidRPr="005E275E">
        <w:rPr>
          <w:i/>
          <w:sz w:val="22"/>
          <w:szCs w:val="22"/>
          <w:lang w:val="pl-PL" w:bidi="en-US"/>
        </w:rPr>
        <w:t>culmorum</w:t>
      </w:r>
      <w:proofErr w:type="gramEnd"/>
      <w:r w:rsidRPr="005E275E">
        <w:rPr>
          <w:sz w:val="22"/>
          <w:szCs w:val="22"/>
          <w:lang w:val="pl-PL" w:bidi="en-US"/>
        </w:rPr>
        <w:t xml:space="preserve"> o stężeniu 10</w:t>
      </w:r>
      <w:r w:rsidRPr="005E275E">
        <w:rPr>
          <w:sz w:val="22"/>
          <w:szCs w:val="22"/>
          <w:vertAlign w:val="superscript"/>
          <w:lang w:val="pl-PL" w:bidi="en-US"/>
        </w:rPr>
        <w:t>5</w:t>
      </w:r>
      <w:r w:rsidRPr="005E275E">
        <w:rPr>
          <w:sz w:val="22"/>
          <w:szCs w:val="22"/>
          <w:lang w:val="pl-PL" w:bidi="en-US"/>
        </w:rPr>
        <w:t xml:space="preserve"> </w:t>
      </w:r>
      <w:proofErr w:type="spellStart"/>
      <w:r w:rsidRPr="005E275E">
        <w:rPr>
          <w:sz w:val="22"/>
          <w:szCs w:val="22"/>
          <w:lang w:val="pl-PL" w:bidi="en-US"/>
        </w:rPr>
        <w:t>zar</w:t>
      </w:r>
      <w:proofErr w:type="spellEnd"/>
      <w:r w:rsidRPr="005E275E">
        <w:rPr>
          <w:sz w:val="22"/>
          <w:szCs w:val="22"/>
          <w:lang w:val="pl-PL" w:bidi="en-US"/>
        </w:rPr>
        <w:t>./</w:t>
      </w:r>
      <w:proofErr w:type="gramStart"/>
      <w:r w:rsidRPr="005E275E">
        <w:rPr>
          <w:sz w:val="22"/>
          <w:szCs w:val="22"/>
          <w:lang w:val="pl-PL" w:bidi="en-US"/>
        </w:rPr>
        <w:t>ml</w:t>
      </w:r>
      <w:proofErr w:type="gramEnd"/>
      <w:r w:rsidRPr="005E275E">
        <w:rPr>
          <w:sz w:val="22"/>
          <w:szCs w:val="22"/>
          <w:lang w:val="pl-PL" w:bidi="en-US"/>
        </w:rPr>
        <w:t xml:space="preserve">. Po 7-10 dniach od inokulacji oceniana była liczba punktów infekcji na 10 kłosach na poletku. </w:t>
      </w:r>
      <w:r w:rsidR="00532DA2" w:rsidRPr="005E275E">
        <w:rPr>
          <w:snapToGrid w:val="0"/>
          <w:color w:val="000000"/>
          <w:w w:val="0"/>
          <w:sz w:val="0"/>
          <w:szCs w:val="0"/>
          <w:u w:color="000000"/>
          <w:bdr w:val="none" w:sz="0" w:space="0" w:color="000000"/>
          <w:shd w:val="clear" w:color="000000" w:fill="000000"/>
          <w:lang w:val="pl-PL" w:eastAsia="x-none" w:bidi="x-none"/>
        </w:rPr>
        <w:t xml:space="preserve"> </w:t>
      </w:r>
    </w:p>
    <w:p w:rsidR="00754FD8" w:rsidRPr="005E275E" w:rsidRDefault="00754FD8" w:rsidP="00754FD8">
      <w:pPr>
        <w:ind w:firstLine="340"/>
        <w:jc w:val="both"/>
        <w:rPr>
          <w:sz w:val="22"/>
          <w:szCs w:val="22"/>
          <w:lang w:val="pl-PL" w:bidi="en-US"/>
        </w:rPr>
      </w:pPr>
      <w:r w:rsidRPr="005E275E">
        <w:rPr>
          <w:sz w:val="22"/>
          <w:szCs w:val="22"/>
          <w:lang w:val="pl-PL" w:bidi="en-US"/>
        </w:rPr>
        <w:t xml:space="preserve">Dla określenia odporności typu </w:t>
      </w:r>
      <w:r w:rsidR="00A161F1" w:rsidRPr="005E275E">
        <w:rPr>
          <w:sz w:val="22"/>
          <w:szCs w:val="22"/>
          <w:lang w:val="pl-PL" w:bidi="en-US"/>
        </w:rPr>
        <w:t>2</w:t>
      </w:r>
      <w:r w:rsidRPr="005E275E">
        <w:rPr>
          <w:sz w:val="22"/>
          <w:szCs w:val="22"/>
          <w:lang w:val="pl-PL" w:bidi="en-US"/>
        </w:rPr>
        <w:t xml:space="preserve"> </w:t>
      </w:r>
      <w:r w:rsidRPr="005E275E">
        <w:rPr>
          <w:sz w:val="22"/>
          <w:szCs w:val="22"/>
          <w:lang w:val="pl-PL"/>
        </w:rPr>
        <w:t xml:space="preserve">zastosowana była metoda inokulacji punktowej kłosów. Metoda ta jest używana do szacowania odporności typu </w:t>
      </w:r>
      <w:r w:rsidR="00A161F1" w:rsidRPr="005E275E">
        <w:rPr>
          <w:sz w:val="22"/>
          <w:szCs w:val="22"/>
          <w:lang w:val="pl-PL"/>
        </w:rPr>
        <w:t>2</w:t>
      </w:r>
      <w:r w:rsidRPr="005E275E">
        <w:rPr>
          <w:sz w:val="22"/>
          <w:szCs w:val="22"/>
          <w:lang w:val="pl-PL"/>
        </w:rPr>
        <w:t xml:space="preserve"> i pozwala na precyzyjne śledzenie rozprzestrzeniania się </w:t>
      </w:r>
      <w:proofErr w:type="spellStart"/>
      <w:r w:rsidRPr="005E275E">
        <w:rPr>
          <w:sz w:val="22"/>
          <w:szCs w:val="22"/>
          <w:lang w:val="pl-PL"/>
        </w:rPr>
        <w:t>patogena</w:t>
      </w:r>
      <w:proofErr w:type="spellEnd"/>
      <w:r w:rsidRPr="005E275E">
        <w:rPr>
          <w:sz w:val="22"/>
          <w:szCs w:val="22"/>
          <w:lang w:val="pl-PL"/>
        </w:rPr>
        <w:t xml:space="preserve"> w kłosie. Kłosy </w:t>
      </w:r>
      <w:proofErr w:type="spellStart"/>
      <w:r w:rsidRPr="005E275E">
        <w:rPr>
          <w:sz w:val="22"/>
          <w:szCs w:val="22"/>
          <w:lang w:val="pl-PL"/>
        </w:rPr>
        <w:t>inkulowane</w:t>
      </w:r>
      <w:proofErr w:type="spellEnd"/>
      <w:r w:rsidRPr="005E275E">
        <w:rPr>
          <w:sz w:val="22"/>
          <w:szCs w:val="22"/>
          <w:lang w:val="pl-PL"/>
        </w:rPr>
        <w:t xml:space="preserve"> były w fazie pełni kwitnienia poprzez umieszczanie kropli (ok. 50 mcl) zawiesiny zarodników </w:t>
      </w:r>
      <w:r w:rsidRPr="005E275E">
        <w:rPr>
          <w:i/>
          <w:sz w:val="22"/>
          <w:szCs w:val="22"/>
          <w:lang w:val="pl-PL"/>
        </w:rPr>
        <w:t>Fusarium</w:t>
      </w:r>
      <w:r w:rsidRPr="005E275E">
        <w:rPr>
          <w:sz w:val="22"/>
          <w:szCs w:val="22"/>
          <w:lang w:val="pl-PL"/>
        </w:rPr>
        <w:t xml:space="preserve"> w środkowym kwiatku wybranych kłosów za pomocą samo napełniającej się strzykawki. Stężenie zawiesiny wynosiło 50 x 10</w:t>
      </w:r>
      <w:r w:rsidRPr="005E275E">
        <w:rPr>
          <w:sz w:val="22"/>
          <w:szCs w:val="22"/>
          <w:vertAlign w:val="superscript"/>
          <w:lang w:val="pl-PL"/>
        </w:rPr>
        <w:t>3</w:t>
      </w:r>
      <w:r w:rsidRPr="005E275E">
        <w:rPr>
          <w:sz w:val="22"/>
          <w:szCs w:val="22"/>
          <w:lang w:val="pl-PL"/>
        </w:rPr>
        <w:t xml:space="preserve"> </w:t>
      </w:r>
      <w:proofErr w:type="spellStart"/>
      <w:r w:rsidRPr="005E275E">
        <w:rPr>
          <w:sz w:val="22"/>
          <w:szCs w:val="22"/>
          <w:lang w:val="pl-PL"/>
        </w:rPr>
        <w:t>zar</w:t>
      </w:r>
      <w:proofErr w:type="spellEnd"/>
      <w:r w:rsidRPr="005E275E">
        <w:rPr>
          <w:sz w:val="22"/>
          <w:szCs w:val="22"/>
          <w:lang w:val="pl-PL"/>
        </w:rPr>
        <w:t>./</w:t>
      </w:r>
      <w:proofErr w:type="gramStart"/>
      <w:r w:rsidRPr="005E275E">
        <w:rPr>
          <w:sz w:val="22"/>
          <w:szCs w:val="22"/>
          <w:lang w:val="pl-PL"/>
        </w:rPr>
        <w:t>ml</w:t>
      </w:r>
      <w:proofErr w:type="gramEnd"/>
      <w:r w:rsidRPr="005E275E">
        <w:rPr>
          <w:sz w:val="22"/>
          <w:szCs w:val="22"/>
          <w:lang w:val="pl-PL"/>
        </w:rPr>
        <w:t xml:space="preserve">. </w:t>
      </w:r>
      <w:proofErr w:type="spellStart"/>
      <w:r w:rsidRPr="005E275E">
        <w:rPr>
          <w:sz w:val="22"/>
          <w:szCs w:val="22"/>
          <w:lang w:val="pl-PL"/>
        </w:rPr>
        <w:t>Inokulowanych</w:t>
      </w:r>
      <w:proofErr w:type="spellEnd"/>
      <w:r w:rsidRPr="005E275E">
        <w:rPr>
          <w:sz w:val="22"/>
          <w:szCs w:val="22"/>
          <w:lang w:val="pl-PL"/>
        </w:rPr>
        <w:t xml:space="preserve"> było po 10 kłosów danego genotypu. Nasilenie fuzariozy kłosów oceniane było poprzez określanie liczby kłosków z objawami choroby. Ocena przeprowadzona została 21 dni po inokulacji.</w:t>
      </w:r>
      <w:r w:rsidR="00D7387B" w:rsidRPr="005E275E">
        <w:rPr>
          <w:sz w:val="22"/>
          <w:szCs w:val="22"/>
          <w:lang w:val="pl-PL"/>
        </w:rPr>
        <w:t xml:space="preserve"> </w:t>
      </w:r>
      <w:r w:rsidRPr="005E275E">
        <w:rPr>
          <w:sz w:val="22"/>
          <w:szCs w:val="22"/>
          <w:lang w:val="pl-PL" w:bidi="en-US"/>
        </w:rPr>
        <w:t xml:space="preserve"> </w:t>
      </w:r>
      <w:r w:rsidRPr="005E275E">
        <w:rPr>
          <w:sz w:val="22"/>
          <w:szCs w:val="22"/>
          <w:lang w:val="pl-PL"/>
        </w:rPr>
        <w:t xml:space="preserve">Po inokulacji w tunelach </w:t>
      </w:r>
      <w:r w:rsidR="00402A6A" w:rsidRPr="005E275E">
        <w:rPr>
          <w:sz w:val="22"/>
          <w:szCs w:val="22"/>
          <w:lang w:val="pl-PL"/>
        </w:rPr>
        <w:t xml:space="preserve">za pomocą systemu zraszającego </w:t>
      </w:r>
      <w:r w:rsidRPr="005E275E">
        <w:rPr>
          <w:sz w:val="22"/>
          <w:szCs w:val="22"/>
          <w:lang w:val="pl-PL"/>
        </w:rPr>
        <w:t>utrzymywano wysoką wilgotność powietrza stymulującą rozwój choroby.</w:t>
      </w:r>
    </w:p>
    <w:p w:rsidR="00754FD8" w:rsidRPr="005E275E" w:rsidRDefault="00754FD8" w:rsidP="00754FD8">
      <w:pPr>
        <w:ind w:firstLine="340"/>
        <w:jc w:val="both"/>
        <w:rPr>
          <w:sz w:val="22"/>
          <w:szCs w:val="22"/>
          <w:lang w:val="pl-PL" w:bidi="en-US"/>
        </w:rPr>
      </w:pPr>
      <w:r w:rsidRPr="005E275E">
        <w:rPr>
          <w:sz w:val="22"/>
          <w:szCs w:val="22"/>
          <w:lang w:val="pl-PL" w:bidi="en-US"/>
        </w:rPr>
        <w:t>W ramach usługi badawczej prowadzone były doświadczenia infekcyjne w 5 punktach doświadczalnych</w:t>
      </w:r>
      <w:r w:rsidR="00FC6CB2" w:rsidRPr="005E275E">
        <w:rPr>
          <w:sz w:val="22"/>
          <w:szCs w:val="22"/>
          <w:lang w:val="pl-PL" w:bidi="en-US"/>
        </w:rPr>
        <w:t xml:space="preserve"> (Dębina, Nagradowice, </w:t>
      </w:r>
      <w:r w:rsidR="0065549A" w:rsidRPr="005E275E">
        <w:rPr>
          <w:sz w:val="22"/>
          <w:szCs w:val="22"/>
          <w:lang w:val="pl-PL" w:bidi="en-US"/>
        </w:rPr>
        <w:t xml:space="preserve">Polanowice, </w:t>
      </w:r>
      <w:r w:rsidR="00FC6CB2" w:rsidRPr="005E275E">
        <w:rPr>
          <w:sz w:val="22"/>
          <w:szCs w:val="22"/>
          <w:lang w:val="pl-PL" w:bidi="en-US"/>
        </w:rPr>
        <w:t>Smolice, Strzelce)</w:t>
      </w:r>
      <w:r w:rsidRPr="005E275E">
        <w:rPr>
          <w:sz w:val="22"/>
          <w:szCs w:val="22"/>
          <w:lang w:val="pl-PL" w:bidi="en-US"/>
        </w:rPr>
        <w:t xml:space="preserve">. W doświadczeniach tych wysiano </w:t>
      </w:r>
      <w:r w:rsidR="006B0DA4" w:rsidRPr="005E275E">
        <w:rPr>
          <w:sz w:val="22"/>
          <w:szCs w:val="22"/>
          <w:lang w:val="pl-PL" w:bidi="en-US"/>
        </w:rPr>
        <w:t xml:space="preserve">162 </w:t>
      </w:r>
      <w:r w:rsidRPr="005E275E">
        <w:rPr>
          <w:sz w:val="22"/>
          <w:szCs w:val="22"/>
          <w:lang w:val="pl-PL" w:bidi="en-US"/>
        </w:rPr>
        <w:t>genotypy</w:t>
      </w:r>
      <w:r w:rsidR="006B0DA4" w:rsidRPr="005E275E">
        <w:rPr>
          <w:sz w:val="22"/>
          <w:szCs w:val="22"/>
          <w:lang w:val="pl-PL" w:bidi="en-US"/>
        </w:rPr>
        <w:t xml:space="preserve"> oraz 3 odmiany wzorcowe</w:t>
      </w:r>
      <w:r w:rsidR="00B60439" w:rsidRPr="005E275E">
        <w:rPr>
          <w:sz w:val="22"/>
          <w:szCs w:val="22"/>
          <w:lang w:val="pl-PL" w:bidi="en-US"/>
        </w:rPr>
        <w:t xml:space="preserve"> (Artist, </w:t>
      </w:r>
      <w:proofErr w:type="spellStart"/>
      <w:r w:rsidR="00B60439" w:rsidRPr="005E275E">
        <w:rPr>
          <w:sz w:val="22"/>
          <w:szCs w:val="22"/>
          <w:lang w:val="pl-PL" w:bidi="en-US"/>
        </w:rPr>
        <w:t>Patras</w:t>
      </w:r>
      <w:proofErr w:type="spellEnd"/>
      <w:r w:rsidR="00B60439" w:rsidRPr="005E275E">
        <w:rPr>
          <w:sz w:val="22"/>
          <w:szCs w:val="22"/>
          <w:lang w:val="pl-PL" w:bidi="en-US"/>
        </w:rPr>
        <w:t xml:space="preserve">, RGT </w:t>
      </w:r>
      <w:proofErr w:type="spellStart"/>
      <w:r w:rsidR="00B60439" w:rsidRPr="005E275E">
        <w:rPr>
          <w:sz w:val="22"/>
          <w:szCs w:val="22"/>
          <w:lang w:val="pl-PL" w:bidi="en-US"/>
        </w:rPr>
        <w:t>Kilimanjaro</w:t>
      </w:r>
      <w:proofErr w:type="spellEnd"/>
      <w:r w:rsidR="00B60439" w:rsidRPr="005E275E">
        <w:rPr>
          <w:sz w:val="22"/>
          <w:szCs w:val="22"/>
          <w:lang w:val="pl-PL" w:bidi="en-US"/>
        </w:rPr>
        <w:t>)</w:t>
      </w:r>
      <w:r w:rsidRPr="005E275E">
        <w:rPr>
          <w:sz w:val="22"/>
          <w:szCs w:val="22"/>
          <w:lang w:val="pl-PL" w:bidi="en-US"/>
        </w:rPr>
        <w:t xml:space="preserve">. Były to nowe genotypy, których odporność nie była dotychczas badana. Do inokulacji zastosowano te same izolaty </w:t>
      </w:r>
      <w:r w:rsidRPr="005E275E">
        <w:rPr>
          <w:i/>
          <w:sz w:val="22"/>
          <w:szCs w:val="22"/>
          <w:lang w:val="pl-PL" w:bidi="en-US"/>
        </w:rPr>
        <w:t xml:space="preserve">F. </w:t>
      </w:r>
      <w:proofErr w:type="gramStart"/>
      <w:r w:rsidRPr="005E275E">
        <w:rPr>
          <w:i/>
          <w:sz w:val="22"/>
          <w:szCs w:val="22"/>
          <w:lang w:val="pl-PL" w:bidi="en-US"/>
        </w:rPr>
        <w:t>culmorum</w:t>
      </w:r>
      <w:proofErr w:type="gramEnd"/>
      <w:r w:rsidRPr="005E275E">
        <w:rPr>
          <w:sz w:val="22"/>
          <w:szCs w:val="22"/>
          <w:lang w:val="pl-PL" w:bidi="en-US"/>
        </w:rPr>
        <w:t>, co w IHAR Radzików i IGR PAN. Metodyka doświadczenia była podobna.</w:t>
      </w:r>
    </w:p>
    <w:p w:rsidR="00754FD8" w:rsidRPr="005E275E" w:rsidRDefault="00754FD8" w:rsidP="00754FD8">
      <w:pPr>
        <w:ind w:hanging="720"/>
        <w:jc w:val="both"/>
        <w:rPr>
          <w:sz w:val="18"/>
          <w:szCs w:val="18"/>
          <w:lang w:val="pl-PL"/>
        </w:rPr>
      </w:pPr>
    </w:p>
    <w:p w:rsidR="00C06B25" w:rsidRPr="005E275E" w:rsidRDefault="00C06B25" w:rsidP="00C06B25">
      <w:pPr>
        <w:pStyle w:val="Tekstpodstawowywcity"/>
        <w:spacing w:after="120"/>
        <w:ind w:left="425" w:firstLine="0"/>
        <w:jc w:val="both"/>
        <w:rPr>
          <w:rFonts w:ascii="Times New Roman" w:hAnsi="Times New Roman"/>
          <w:b/>
          <w:bCs/>
          <w:i/>
          <w:iCs/>
          <w:noProof w:val="0"/>
          <w:sz w:val="22"/>
        </w:rPr>
      </w:pPr>
      <w:r w:rsidRPr="005E275E">
        <w:rPr>
          <w:rFonts w:ascii="Times New Roman" w:hAnsi="Times New Roman"/>
          <w:b/>
          <w:bCs/>
          <w:i/>
          <w:iCs/>
          <w:noProof w:val="0"/>
          <w:sz w:val="22"/>
        </w:rPr>
        <w:t>Wyniki</w:t>
      </w:r>
    </w:p>
    <w:p w:rsidR="00293E74" w:rsidRPr="005E275E" w:rsidRDefault="00293E74" w:rsidP="00206E92">
      <w:pPr>
        <w:pStyle w:val="Tekstpodstawowywcity"/>
        <w:ind w:left="0" w:firstLine="340"/>
        <w:jc w:val="both"/>
        <w:rPr>
          <w:rFonts w:ascii="Times New Roman" w:hAnsi="Times New Roman" w:cs="Times New Roman"/>
          <w:noProof w:val="0"/>
          <w:sz w:val="22"/>
          <w:szCs w:val="22"/>
        </w:rPr>
      </w:pPr>
      <w:r w:rsidRPr="005E275E">
        <w:rPr>
          <w:rFonts w:ascii="Times New Roman" w:hAnsi="Times New Roman" w:cs="Times New Roman"/>
          <w:noProof w:val="0"/>
          <w:sz w:val="22"/>
          <w:szCs w:val="22"/>
        </w:rPr>
        <w:t>Warunki pogodowe w roku 201</w:t>
      </w:r>
      <w:r w:rsidR="006B0DA4" w:rsidRPr="005E275E">
        <w:rPr>
          <w:rFonts w:ascii="Times New Roman" w:hAnsi="Times New Roman" w:cs="Times New Roman"/>
          <w:noProof w:val="0"/>
          <w:sz w:val="22"/>
          <w:szCs w:val="22"/>
        </w:rPr>
        <w:t>8</w:t>
      </w:r>
      <w:r w:rsidRPr="005E275E">
        <w:rPr>
          <w:rFonts w:ascii="Times New Roman" w:hAnsi="Times New Roman" w:cs="Times New Roman"/>
          <w:noProof w:val="0"/>
          <w:sz w:val="22"/>
          <w:szCs w:val="22"/>
        </w:rPr>
        <w:t xml:space="preserve"> były </w:t>
      </w:r>
      <w:r w:rsidR="000E65BD" w:rsidRPr="005E275E">
        <w:rPr>
          <w:rFonts w:ascii="Times New Roman" w:hAnsi="Times New Roman" w:cs="Times New Roman"/>
          <w:noProof w:val="0"/>
          <w:sz w:val="22"/>
          <w:szCs w:val="22"/>
        </w:rPr>
        <w:t>nie</w:t>
      </w:r>
      <w:r w:rsidRPr="005E275E">
        <w:rPr>
          <w:rFonts w:ascii="Times New Roman" w:hAnsi="Times New Roman" w:cs="Times New Roman"/>
          <w:noProof w:val="0"/>
          <w:sz w:val="22"/>
          <w:szCs w:val="22"/>
        </w:rPr>
        <w:t>sprzyjające dla rozwoju fuzariozy kłosów.</w:t>
      </w:r>
      <w:r w:rsidR="00D7387B" w:rsidRPr="005E275E">
        <w:rPr>
          <w:rFonts w:ascii="Times New Roman" w:hAnsi="Times New Roman" w:cs="Times New Roman"/>
          <w:noProof w:val="0"/>
          <w:sz w:val="22"/>
          <w:szCs w:val="22"/>
        </w:rPr>
        <w:t xml:space="preserve"> </w:t>
      </w:r>
      <w:r w:rsidR="00017EAD" w:rsidRPr="005E275E">
        <w:rPr>
          <w:rFonts w:ascii="Times New Roman" w:hAnsi="Times New Roman" w:cs="Times New Roman"/>
          <w:noProof w:val="0"/>
          <w:sz w:val="22"/>
          <w:szCs w:val="22"/>
        </w:rPr>
        <w:t>W</w:t>
      </w:r>
      <w:r w:rsidR="00D7387B" w:rsidRPr="005E275E">
        <w:rPr>
          <w:rFonts w:ascii="Times New Roman" w:hAnsi="Times New Roman" w:cs="Times New Roman"/>
          <w:noProof w:val="0"/>
          <w:sz w:val="22"/>
          <w:szCs w:val="22"/>
        </w:rPr>
        <w:t xml:space="preserve"> Cerekwicy</w:t>
      </w:r>
      <w:r w:rsidRPr="005E275E">
        <w:rPr>
          <w:rFonts w:ascii="Times New Roman" w:hAnsi="Times New Roman" w:cs="Times New Roman"/>
          <w:noProof w:val="0"/>
          <w:sz w:val="22"/>
          <w:szCs w:val="22"/>
        </w:rPr>
        <w:t xml:space="preserve"> </w:t>
      </w:r>
      <w:r w:rsidR="00017EAD" w:rsidRPr="005E275E">
        <w:rPr>
          <w:rFonts w:ascii="Times New Roman" w:hAnsi="Times New Roman" w:cs="Times New Roman"/>
          <w:noProof w:val="0"/>
          <w:sz w:val="22"/>
          <w:szCs w:val="22"/>
        </w:rPr>
        <w:t>brak było opadów w trzeciej dekadzie maja i były bardzo niskie w pierwszej dekadzie czerwca.</w:t>
      </w:r>
      <w:r w:rsidRPr="005E275E">
        <w:rPr>
          <w:rFonts w:ascii="Times New Roman" w:hAnsi="Times New Roman" w:cs="Times New Roman"/>
          <w:noProof w:val="0"/>
          <w:sz w:val="22"/>
          <w:szCs w:val="22"/>
        </w:rPr>
        <w:t xml:space="preserve"> </w:t>
      </w:r>
      <w:r w:rsidR="00017EAD" w:rsidRPr="005E275E">
        <w:rPr>
          <w:rFonts w:ascii="Times New Roman" w:hAnsi="Times New Roman" w:cs="Times New Roman"/>
          <w:noProof w:val="0"/>
          <w:sz w:val="22"/>
          <w:szCs w:val="22"/>
        </w:rPr>
        <w:t xml:space="preserve">Był to okres </w:t>
      </w:r>
      <w:r w:rsidR="00206D28" w:rsidRPr="005E275E">
        <w:rPr>
          <w:rFonts w:ascii="Times New Roman" w:hAnsi="Times New Roman" w:cs="Times New Roman"/>
          <w:noProof w:val="0"/>
          <w:sz w:val="22"/>
          <w:szCs w:val="22"/>
        </w:rPr>
        <w:t xml:space="preserve">kwitnienia pszenicy oraz inokulacji kłosów (25 – 30 maja). </w:t>
      </w:r>
      <w:r w:rsidR="00396C64" w:rsidRPr="005E275E">
        <w:rPr>
          <w:rFonts w:ascii="Times New Roman" w:hAnsi="Times New Roman" w:cs="Times New Roman"/>
          <w:noProof w:val="0"/>
          <w:sz w:val="22"/>
          <w:szCs w:val="22"/>
        </w:rPr>
        <w:t>W czerwcu opady w Radzikowie były bardzo niskie.</w:t>
      </w:r>
      <w:r w:rsidR="00FA0E78" w:rsidRPr="005E275E">
        <w:rPr>
          <w:rFonts w:ascii="Times New Roman" w:hAnsi="Times New Roman" w:cs="Times New Roman"/>
          <w:noProof w:val="0"/>
          <w:sz w:val="22"/>
          <w:szCs w:val="22"/>
        </w:rPr>
        <w:t xml:space="preserve"> Po 2 czerwca do końca drugiej dekady opady były bardzo niskie (1,6 mm) i wystąpiły bardzo wysokie temperatury powietrza (do 33,8 </w:t>
      </w:r>
      <w:proofErr w:type="spellStart"/>
      <w:r w:rsidR="00FA0E78" w:rsidRPr="005E275E">
        <w:rPr>
          <w:rFonts w:ascii="Times New Roman" w:hAnsi="Times New Roman" w:cs="Times New Roman"/>
          <w:noProof w:val="0"/>
          <w:sz w:val="22"/>
          <w:szCs w:val="22"/>
          <w:vertAlign w:val="superscript"/>
        </w:rPr>
        <w:t>o</w:t>
      </w:r>
      <w:r w:rsidR="00FA0E78" w:rsidRPr="005E275E">
        <w:rPr>
          <w:rFonts w:ascii="Times New Roman" w:hAnsi="Times New Roman" w:cs="Times New Roman"/>
          <w:noProof w:val="0"/>
          <w:sz w:val="22"/>
          <w:szCs w:val="22"/>
        </w:rPr>
        <w:t>C</w:t>
      </w:r>
      <w:proofErr w:type="spellEnd"/>
      <w:r w:rsidR="00FA0E78" w:rsidRPr="005E275E">
        <w:rPr>
          <w:rFonts w:ascii="Times New Roman" w:hAnsi="Times New Roman" w:cs="Times New Roman"/>
          <w:noProof w:val="0"/>
          <w:sz w:val="22"/>
          <w:szCs w:val="22"/>
        </w:rPr>
        <w:t>).</w:t>
      </w:r>
    </w:p>
    <w:p w:rsidR="00021A2D" w:rsidRPr="005E275E" w:rsidRDefault="00293E74" w:rsidP="00206E92">
      <w:pPr>
        <w:pStyle w:val="Tekstpodstawowywcity"/>
        <w:keepNext/>
        <w:ind w:left="0" w:firstLine="340"/>
        <w:jc w:val="both"/>
        <w:rPr>
          <w:rFonts w:ascii="Times New Roman" w:hAnsi="Times New Roman" w:cs="Times New Roman"/>
          <w:noProof w:val="0"/>
          <w:sz w:val="22"/>
          <w:szCs w:val="22"/>
        </w:rPr>
      </w:pPr>
      <w:r w:rsidRPr="005E275E">
        <w:rPr>
          <w:rFonts w:ascii="Times New Roman" w:hAnsi="Times New Roman" w:cs="Times New Roman"/>
          <w:noProof w:val="0"/>
          <w:sz w:val="22"/>
          <w:szCs w:val="22"/>
        </w:rPr>
        <w:t xml:space="preserve">Średni IFK </w:t>
      </w:r>
      <w:r w:rsidR="00D7387B" w:rsidRPr="005E275E">
        <w:rPr>
          <w:rFonts w:ascii="Times New Roman" w:hAnsi="Times New Roman" w:cs="Times New Roman"/>
          <w:noProof w:val="0"/>
          <w:sz w:val="22"/>
          <w:szCs w:val="22"/>
        </w:rPr>
        <w:t xml:space="preserve">dla </w:t>
      </w:r>
      <w:r w:rsidR="002728B3" w:rsidRPr="005E275E">
        <w:rPr>
          <w:rFonts w:ascii="Times New Roman" w:hAnsi="Times New Roman" w:cs="Times New Roman"/>
          <w:noProof w:val="0"/>
          <w:sz w:val="22"/>
          <w:szCs w:val="22"/>
        </w:rPr>
        <w:t xml:space="preserve">116 </w:t>
      </w:r>
      <w:r w:rsidR="00D7387B" w:rsidRPr="005E275E">
        <w:rPr>
          <w:rFonts w:ascii="Times New Roman" w:hAnsi="Times New Roman" w:cs="Times New Roman"/>
          <w:noProof w:val="0"/>
          <w:sz w:val="22"/>
          <w:szCs w:val="22"/>
        </w:rPr>
        <w:t xml:space="preserve">genotypów </w:t>
      </w:r>
      <w:r w:rsidRPr="005E275E">
        <w:rPr>
          <w:rFonts w:ascii="Times New Roman" w:hAnsi="Times New Roman" w:cs="Times New Roman"/>
          <w:noProof w:val="0"/>
          <w:sz w:val="22"/>
          <w:szCs w:val="22"/>
        </w:rPr>
        <w:t>w Cerekwicy wyniósł</w:t>
      </w:r>
      <w:r w:rsidR="00DC4FD1" w:rsidRPr="005E275E">
        <w:rPr>
          <w:rFonts w:ascii="Times New Roman" w:hAnsi="Times New Roman" w:cs="Times New Roman"/>
          <w:noProof w:val="0"/>
          <w:sz w:val="22"/>
          <w:szCs w:val="22"/>
        </w:rPr>
        <w:t xml:space="preserve"> 6,9 %, natomiast</w:t>
      </w:r>
      <w:r w:rsidRPr="005E275E">
        <w:rPr>
          <w:rFonts w:ascii="Times New Roman" w:hAnsi="Times New Roman" w:cs="Times New Roman"/>
          <w:noProof w:val="0"/>
          <w:sz w:val="22"/>
          <w:szCs w:val="22"/>
        </w:rPr>
        <w:t xml:space="preserve"> w Radzikowie</w:t>
      </w:r>
      <w:r w:rsidR="00DC4FD1" w:rsidRPr="005E275E">
        <w:rPr>
          <w:rFonts w:ascii="Times New Roman" w:hAnsi="Times New Roman" w:cs="Times New Roman"/>
          <w:noProof w:val="0"/>
          <w:sz w:val="22"/>
          <w:szCs w:val="22"/>
        </w:rPr>
        <w:t xml:space="preserve"> </w:t>
      </w:r>
      <w:r w:rsidR="003F09EE" w:rsidRPr="005E275E">
        <w:rPr>
          <w:rFonts w:ascii="Times New Roman" w:hAnsi="Times New Roman" w:cs="Times New Roman"/>
          <w:noProof w:val="0"/>
          <w:sz w:val="22"/>
          <w:szCs w:val="22"/>
        </w:rPr>
        <w:t>9</w:t>
      </w:r>
      <w:r w:rsidR="00DC4FD1" w:rsidRPr="005E275E">
        <w:rPr>
          <w:rFonts w:ascii="Times New Roman" w:hAnsi="Times New Roman" w:cs="Times New Roman"/>
          <w:noProof w:val="0"/>
          <w:sz w:val="22"/>
          <w:szCs w:val="22"/>
        </w:rPr>
        <w:t>,</w:t>
      </w:r>
      <w:r w:rsidR="003F09EE" w:rsidRPr="005E275E">
        <w:rPr>
          <w:rFonts w:ascii="Times New Roman" w:hAnsi="Times New Roman" w:cs="Times New Roman"/>
          <w:noProof w:val="0"/>
          <w:sz w:val="22"/>
          <w:szCs w:val="22"/>
        </w:rPr>
        <w:t>0</w:t>
      </w:r>
      <w:r w:rsidRPr="005E275E">
        <w:rPr>
          <w:rFonts w:ascii="Times New Roman" w:hAnsi="Times New Roman" w:cs="Times New Roman"/>
          <w:noProof w:val="0"/>
          <w:sz w:val="22"/>
          <w:szCs w:val="22"/>
        </w:rPr>
        <w:t>%. Średnie wartości IFK różniły się istotnie</w:t>
      </w:r>
      <w:r w:rsidR="0091758A" w:rsidRPr="005E275E">
        <w:rPr>
          <w:rFonts w:ascii="Times New Roman" w:hAnsi="Times New Roman" w:cs="Times New Roman"/>
          <w:noProof w:val="0"/>
          <w:sz w:val="22"/>
          <w:szCs w:val="22"/>
        </w:rPr>
        <w:t>.</w:t>
      </w:r>
      <w:r w:rsidRPr="005E275E">
        <w:rPr>
          <w:rFonts w:ascii="Times New Roman" w:hAnsi="Times New Roman" w:cs="Times New Roman"/>
          <w:noProof w:val="0"/>
          <w:sz w:val="22"/>
          <w:szCs w:val="22"/>
        </w:rPr>
        <w:t xml:space="preserve"> </w:t>
      </w:r>
      <w:r w:rsidR="00DC4FD1" w:rsidRPr="005E275E">
        <w:rPr>
          <w:rFonts w:ascii="Times New Roman" w:hAnsi="Times New Roman" w:cs="Times New Roman"/>
          <w:noProof w:val="0"/>
          <w:sz w:val="22"/>
          <w:szCs w:val="22"/>
        </w:rPr>
        <w:t>Podobnie istotne były różnice pomiędzy wzorcami genotypami a wzorcami odpornymi i podatnymi. Zmienność</w:t>
      </w:r>
      <w:r w:rsidRPr="005E275E">
        <w:rPr>
          <w:rFonts w:ascii="Times New Roman" w:hAnsi="Times New Roman" w:cs="Times New Roman"/>
          <w:noProof w:val="0"/>
          <w:sz w:val="22"/>
          <w:szCs w:val="22"/>
        </w:rPr>
        <w:t xml:space="preserve"> IFK </w:t>
      </w:r>
      <w:r w:rsidR="00DC4FD1" w:rsidRPr="005E275E">
        <w:rPr>
          <w:rFonts w:ascii="Times New Roman" w:hAnsi="Times New Roman" w:cs="Times New Roman"/>
          <w:noProof w:val="0"/>
          <w:sz w:val="22"/>
          <w:szCs w:val="22"/>
        </w:rPr>
        <w:t xml:space="preserve">w obu lokalizacjach </w:t>
      </w:r>
      <w:r w:rsidRPr="005E275E">
        <w:rPr>
          <w:rFonts w:ascii="Times New Roman" w:hAnsi="Times New Roman" w:cs="Times New Roman"/>
          <w:noProof w:val="0"/>
          <w:sz w:val="22"/>
          <w:szCs w:val="22"/>
        </w:rPr>
        <w:t xml:space="preserve">był </w:t>
      </w:r>
      <w:r w:rsidR="00DC4FD1" w:rsidRPr="005E275E">
        <w:rPr>
          <w:rFonts w:ascii="Times New Roman" w:hAnsi="Times New Roman" w:cs="Times New Roman"/>
          <w:noProof w:val="0"/>
          <w:sz w:val="22"/>
          <w:szCs w:val="22"/>
        </w:rPr>
        <w:t>zbliżona i wynosiła 0 – 33,0% w</w:t>
      </w:r>
      <w:r w:rsidRPr="005E275E">
        <w:rPr>
          <w:rFonts w:ascii="Times New Roman" w:hAnsi="Times New Roman" w:cs="Times New Roman"/>
          <w:noProof w:val="0"/>
          <w:sz w:val="22"/>
          <w:szCs w:val="22"/>
        </w:rPr>
        <w:t xml:space="preserve"> Cerekwicy </w:t>
      </w:r>
      <w:r w:rsidR="00DC4FD1" w:rsidRPr="005E275E">
        <w:rPr>
          <w:rFonts w:ascii="Times New Roman" w:hAnsi="Times New Roman" w:cs="Times New Roman"/>
          <w:noProof w:val="0"/>
          <w:sz w:val="22"/>
          <w:szCs w:val="22"/>
        </w:rPr>
        <w:t>oraz 0,5 – 30,</w:t>
      </w:r>
      <w:r w:rsidR="00B876D4" w:rsidRPr="005E275E">
        <w:rPr>
          <w:rFonts w:ascii="Times New Roman" w:hAnsi="Times New Roman" w:cs="Times New Roman"/>
          <w:noProof w:val="0"/>
          <w:sz w:val="22"/>
          <w:szCs w:val="22"/>
        </w:rPr>
        <w:t>0</w:t>
      </w:r>
      <w:r w:rsidR="00DC4FD1" w:rsidRPr="005E275E">
        <w:rPr>
          <w:rFonts w:ascii="Times New Roman" w:hAnsi="Times New Roman" w:cs="Times New Roman"/>
          <w:noProof w:val="0"/>
          <w:sz w:val="22"/>
          <w:szCs w:val="22"/>
        </w:rPr>
        <w:t xml:space="preserve"> % w Radzikowie</w:t>
      </w:r>
      <w:r w:rsidRPr="005E275E">
        <w:rPr>
          <w:rFonts w:ascii="Times New Roman" w:hAnsi="Times New Roman" w:cs="Times New Roman"/>
          <w:noProof w:val="0"/>
          <w:sz w:val="22"/>
          <w:szCs w:val="22"/>
        </w:rPr>
        <w:t xml:space="preserve">. </w:t>
      </w:r>
    </w:p>
    <w:p w:rsidR="00293E74" w:rsidRPr="005E275E" w:rsidRDefault="00293E74" w:rsidP="00DC4FD1">
      <w:pPr>
        <w:pStyle w:val="Tekstpodstawowywcity"/>
        <w:ind w:left="0" w:firstLine="340"/>
        <w:jc w:val="both"/>
        <w:rPr>
          <w:rFonts w:ascii="Times New Roman" w:hAnsi="Times New Roman" w:cs="Times New Roman"/>
          <w:noProof w:val="0"/>
          <w:sz w:val="22"/>
          <w:szCs w:val="20"/>
        </w:rPr>
      </w:pPr>
      <w:r w:rsidRPr="005E275E">
        <w:rPr>
          <w:rFonts w:ascii="Times New Roman" w:hAnsi="Times New Roman" w:cs="Times New Roman"/>
          <w:noProof w:val="0"/>
          <w:sz w:val="22"/>
          <w:szCs w:val="22"/>
        </w:rPr>
        <w:t>Spośród genotypów badanych w obu lokalizacjach najwyższą odporność (IFK</w:t>
      </w:r>
      <w:r w:rsidR="00DC4FD1" w:rsidRPr="005E275E">
        <w:rPr>
          <w:rFonts w:ascii="Times New Roman" w:hAnsi="Times New Roman" w:cs="Times New Roman"/>
          <w:noProof w:val="0"/>
          <w:sz w:val="22"/>
          <w:szCs w:val="22"/>
        </w:rPr>
        <w:t xml:space="preserve"> &lt; 2,4% = średnia 17,9 – odchylenie</w:t>
      </w:r>
      <w:r w:rsidR="0091758A" w:rsidRPr="005E275E">
        <w:rPr>
          <w:rFonts w:ascii="Times New Roman" w:hAnsi="Times New Roman" w:cs="Times New Roman"/>
          <w:noProof w:val="0"/>
          <w:sz w:val="22"/>
          <w:szCs w:val="22"/>
        </w:rPr>
        <w:t xml:space="preserve"> standardowe</w:t>
      </w:r>
      <w:r w:rsidR="002728B3" w:rsidRPr="005E275E">
        <w:rPr>
          <w:rFonts w:ascii="Times New Roman" w:hAnsi="Times New Roman" w:cs="Times New Roman"/>
          <w:noProof w:val="0"/>
          <w:sz w:val="22"/>
          <w:szCs w:val="22"/>
        </w:rPr>
        <w:t xml:space="preserve"> 5,5) wykazały</w:t>
      </w:r>
      <w:r w:rsidR="0091758A" w:rsidRPr="005E275E">
        <w:rPr>
          <w:rFonts w:ascii="Times New Roman" w:hAnsi="Times New Roman" w:cs="Times New Roman"/>
          <w:noProof w:val="0"/>
          <w:sz w:val="22"/>
          <w:szCs w:val="22"/>
        </w:rPr>
        <w:t xml:space="preserve"> wzorce odporne: </w:t>
      </w:r>
      <w:r w:rsidR="00DC4FD1" w:rsidRPr="005E275E">
        <w:rPr>
          <w:rFonts w:ascii="Times New Roman" w:hAnsi="Times New Roman" w:cs="Times New Roman"/>
          <w:noProof w:val="0"/>
          <w:sz w:val="22"/>
          <w:szCs w:val="22"/>
        </w:rPr>
        <w:t xml:space="preserve">A40-19-1-2, S 10 [Fhb1+], S 11 [Fhb1+], S 12 [Fhb1+], S 13 [Fhb1+], S 30 [Fhb1+], S 32 [Fhb1+] oraz </w:t>
      </w:r>
      <w:r w:rsidRPr="005E275E">
        <w:rPr>
          <w:rFonts w:ascii="Times New Roman" w:hAnsi="Times New Roman" w:cs="Times New Roman"/>
          <w:noProof w:val="0"/>
          <w:sz w:val="22"/>
          <w:szCs w:val="22"/>
        </w:rPr>
        <w:t>genotypy:</w:t>
      </w:r>
      <w:r w:rsidR="00DC4FD1" w:rsidRPr="005E275E">
        <w:rPr>
          <w:rFonts w:ascii="Times New Roman" w:hAnsi="Times New Roman" w:cs="Times New Roman"/>
          <w:noProof w:val="0"/>
          <w:sz w:val="22"/>
          <w:szCs w:val="22"/>
        </w:rPr>
        <w:t xml:space="preserve"> KBP 04.164, KBP 05.284, NAD 13014, NAD 13015, NAD 13016, NAD 13017, POB 0316, POB 457/07, POB 759/04, STH 9059</w:t>
      </w:r>
      <w:r w:rsidR="00D7387B" w:rsidRPr="005E275E">
        <w:rPr>
          <w:rFonts w:ascii="Times New Roman" w:hAnsi="Times New Roman" w:cs="Times New Roman"/>
          <w:noProof w:val="0"/>
          <w:sz w:val="22"/>
          <w:szCs w:val="20"/>
        </w:rPr>
        <w:t>.</w:t>
      </w:r>
    </w:p>
    <w:p w:rsidR="00F5089C" w:rsidRPr="005E275E" w:rsidRDefault="00293E74" w:rsidP="002728B3">
      <w:pPr>
        <w:ind w:firstLine="340"/>
        <w:jc w:val="both"/>
        <w:rPr>
          <w:sz w:val="22"/>
          <w:szCs w:val="22"/>
          <w:lang w:val="pl-PL"/>
        </w:rPr>
      </w:pPr>
      <w:r w:rsidRPr="005E275E">
        <w:rPr>
          <w:sz w:val="22"/>
          <w:szCs w:val="22"/>
          <w:lang w:val="pl-PL"/>
        </w:rPr>
        <w:t xml:space="preserve">Najwyższą </w:t>
      </w:r>
      <w:r w:rsidRPr="005E275E">
        <w:rPr>
          <w:sz w:val="22"/>
          <w:szCs w:val="22"/>
          <w:lang w:val="pl-PL" w:bidi="en-US"/>
        </w:rPr>
        <w:t>podatność</w:t>
      </w:r>
      <w:r w:rsidRPr="005E275E">
        <w:rPr>
          <w:sz w:val="22"/>
          <w:szCs w:val="22"/>
          <w:lang w:val="pl-PL"/>
        </w:rPr>
        <w:t xml:space="preserve"> </w:t>
      </w:r>
      <w:r w:rsidR="000F0948" w:rsidRPr="005E275E">
        <w:rPr>
          <w:sz w:val="22"/>
          <w:szCs w:val="22"/>
          <w:lang w:val="pl-PL"/>
        </w:rPr>
        <w:t>(IFK &gt; 3,4% = średnia</w:t>
      </w:r>
      <w:r w:rsidR="002728B3" w:rsidRPr="005E275E">
        <w:rPr>
          <w:sz w:val="22"/>
          <w:szCs w:val="22"/>
          <w:lang w:val="pl-PL"/>
        </w:rPr>
        <w:t xml:space="preserve"> 7,9 + </w:t>
      </w:r>
      <w:proofErr w:type="spellStart"/>
      <w:r w:rsidR="002728B3" w:rsidRPr="005E275E">
        <w:rPr>
          <w:sz w:val="22"/>
          <w:szCs w:val="22"/>
          <w:lang w:val="pl-PL"/>
        </w:rPr>
        <w:t>odch</w:t>
      </w:r>
      <w:proofErr w:type="spellEnd"/>
      <w:r w:rsidR="00F5089C" w:rsidRPr="005E275E">
        <w:rPr>
          <w:sz w:val="22"/>
          <w:szCs w:val="22"/>
          <w:lang w:val="pl-PL"/>
        </w:rPr>
        <w:t>.</w:t>
      </w:r>
      <w:r w:rsidR="000F0948" w:rsidRPr="005E275E">
        <w:rPr>
          <w:sz w:val="22"/>
          <w:szCs w:val="22"/>
          <w:lang w:val="pl-PL"/>
        </w:rPr>
        <w:t xml:space="preserve"> </w:t>
      </w:r>
      <w:proofErr w:type="gramStart"/>
      <w:r w:rsidR="002728B3" w:rsidRPr="005E275E">
        <w:rPr>
          <w:sz w:val="22"/>
          <w:szCs w:val="22"/>
          <w:lang w:val="pl-PL"/>
        </w:rPr>
        <w:t>standardowe</w:t>
      </w:r>
      <w:proofErr w:type="gramEnd"/>
      <w:r w:rsidR="002728B3" w:rsidRPr="005E275E">
        <w:rPr>
          <w:sz w:val="22"/>
          <w:szCs w:val="22"/>
          <w:lang w:val="pl-PL"/>
        </w:rPr>
        <w:t xml:space="preserve"> 5,5) wykazały</w:t>
      </w:r>
      <w:r w:rsidRPr="005E275E">
        <w:rPr>
          <w:sz w:val="22"/>
          <w:szCs w:val="22"/>
          <w:lang w:val="pl-PL"/>
        </w:rPr>
        <w:t xml:space="preserve"> wzorce podatne: </w:t>
      </w:r>
      <w:r w:rsidR="0032305D" w:rsidRPr="005E275E">
        <w:rPr>
          <w:sz w:val="22"/>
          <w:szCs w:val="22"/>
          <w:lang w:val="pl-PL"/>
        </w:rPr>
        <w:t>KBP 14 16, SMH</w:t>
      </w:r>
      <w:r w:rsidRPr="005E275E">
        <w:rPr>
          <w:sz w:val="22"/>
          <w:szCs w:val="22"/>
          <w:lang w:val="pl-PL"/>
        </w:rPr>
        <w:t xml:space="preserve"> 8816, SMH 8694, </w:t>
      </w:r>
      <w:r w:rsidR="000F0948" w:rsidRPr="005E275E">
        <w:rPr>
          <w:sz w:val="22"/>
          <w:szCs w:val="22"/>
          <w:lang w:val="pl-PL"/>
        </w:rPr>
        <w:t xml:space="preserve">DL 325/11/3, NAD 10079 </w:t>
      </w:r>
      <w:r w:rsidRPr="005E275E">
        <w:rPr>
          <w:sz w:val="22"/>
          <w:szCs w:val="22"/>
          <w:lang w:val="pl-PL"/>
        </w:rPr>
        <w:t xml:space="preserve">oraz genotypy: </w:t>
      </w:r>
      <w:r w:rsidR="002728B3" w:rsidRPr="005E275E">
        <w:rPr>
          <w:sz w:val="22"/>
          <w:szCs w:val="22"/>
          <w:lang w:val="pl-PL"/>
        </w:rPr>
        <w:t>AND 1055/02, AND 245/13, AND 260/10, DD 548/09, DM 3873/10, KOH 275, POB 0212, POB 0816, SMH 9278, STH 5275, STH 8515</w:t>
      </w:r>
      <w:r w:rsidR="000F0948" w:rsidRPr="005E275E">
        <w:rPr>
          <w:sz w:val="22"/>
          <w:szCs w:val="22"/>
          <w:lang w:val="pl-PL"/>
        </w:rPr>
        <w:t>.</w:t>
      </w:r>
    </w:p>
    <w:p w:rsidR="00402A6A" w:rsidRPr="005E275E" w:rsidRDefault="00021A2D" w:rsidP="00206E92">
      <w:pPr>
        <w:ind w:firstLine="340"/>
        <w:jc w:val="both"/>
        <w:rPr>
          <w:sz w:val="22"/>
          <w:szCs w:val="22"/>
          <w:lang w:val="pl-PL" w:bidi="en-US"/>
        </w:rPr>
      </w:pPr>
      <w:r w:rsidRPr="005E275E">
        <w:rPr>
          <w:sz w:val="22"/>
          <w:szCs w:val="22"/>
          <w:lang w:val="pl-PL" w:bidi="en-US"/>
        </w:rPr>
        <w:t xml:space="preserve">Indeksy fuzariozy kłosów w Radzikowie i Poznaniu (Cerekwicy) korelowały istotnie jednakże współczynnik był bardzo niski. </w:t>
      </w:r>
      <w:r w:rsidR="00293E74" w:rsidRPr="005E275E">
        <w:rPr>
          <w:sz w:val="22"/>
          <w:szCs w:val="22"/>
          <w:lang w:val="pl-PL" w:bidi="en-US"/>
        </w:rPr>
        <w:t xml:space="preserve">Termin kwitnienia pszenicy korelował z nasileniem fuzariozy kłosów w </w:t>
      </w:r>
      <w:r w:rsidR="00B876D4" w:rsidRPr="005E275E">
        <w:rPr>
          <w:sz w:val="22"/>
          <w:szCs w:val="22"/>
          <w:lang w:val="pl-PL" w:bidi="en-US"/>
        </w:rPr>
        <w:t>Radzikowie</w:t>
      </w:r>
      <w:r w:rsidRPr="005E275E">
        <w:rPr>
          <w:sz w:val="22"/>
          <w:szCs w:val="22"/>
          <w:lang w:val="pl-PL" w:bidi="en-US"/>
        </w:rPr>
        <w:t xml:space="preserve"> oraz ze średnim nasileniem z obu lokalizacji.</w:t>
      </w:r>
      <w:r w:rsidR="008E16AE" w:rsidRPr="005E275E">
        <w:rPr>
          <w:sz w:val="22"/>
          <w:szCs w:val="22"/>
          <w:lang w:val="pl-PL" w:bidi="en-US"/>
        </w:rPr>
        <w:t xml:space="preserve"> Kwitnienie wcześniejszych genotypów w Radzikowie przypadło na 3 dni bez opadów i wysokimi temperaturami. Podczas kwitnienia późniejszych wystąpiły opady i nastąpił kilkudniowy spadek temperatury.</w:t>
      </w:r>
    </w:p>
    <w:p w:rsidR="00297134" w:rsidRPr="005E275E" w:rsidRDefault="00B7493A" w:rsidP="00B7493A">
      <w:pPr>
        <w:ind w:firstLine="340"/>
        <w:jc w:val="both"/>
        <w:rPr>
          <w:sz w:val="20"/>
          <w:szCs w:val="20"/>
          <w:lang w:val="pl-PL"/>
        </w:rPr>
      </w:pPr>
      <w:r w:rsidRPr="005E275E">
        <w:rPr>
          <w:sz w:val="22"/>
          <w:szCs w:val="22"/>
          <w:lang w:val="pl-PL"/>
        </w:rPr>
        <w:t>Mimo niekorzystny warunków w roku 2018 w</w:t>
      </w:r>
      <w:r w:rsidR="007B2DD6" w:rsidRPr="005E275E">
        <w:rPr>
          <w:sz w:val="22"/>
          <w:szCs w:val="22"/>
          <w:lang w:val="pl-PL"/>
        </w:rPr>
        <w:t xml:space="preserve">spółczynnik korelacji indeksów fuzariozy kłosów dla </w:t>
      </w:r>
      <w:r w:rsidR="00297134" w:rsidRPr="005E275E">
        <w:rPr>
          <w:sz w:val="22"/>
          <w:szCs w:val="22"/>
          <w:lang w:val="pl-PL"/>
        </w:rPr>
        <w:t>95</w:t>
      </w:r>
      <w:r w:rsidR="007B2DD6" w:rsidRPr="005E275E">
        <w:rPr>
          <w:sz w:val="22"/>
          <w:szCs w:val="22"/>
          <w:lang w:val="pl-PL"/>
        </w:rPr>
        <w:t xml:space="preserve"> genotypów odpornych badanych w latach 201</w:t>
      </w:r>
      <w:r w:rsidR="00297134" w:rsidRPr="005E275E">
        <w:rPr>
          <w:sz w:val="22"/>
          <w:szCs w:val="22"/>
          <w:lang w:val="pl-PL"/>
        </w:rPr>
        <w:t>7</w:t>
      </w:r>
      <w:r w:rsidR="007B2DD6" w:rsidRPr="005E275E">
        <w:rPr>
          <w:sz w:val="22"/>
          <w:szCs w:val="22"/>
          <w:lang w:val="pl-PL"/>
        </w:rPr>
        <w:t xml:space="preserve"> i 201</w:t>
      </w:r>
      <w:r w:rsidR="00297134" w:rsidRPr="005E275E">
        <w:rPr>
          <w:sz w:val="22"/>
          <w:szCs w:val="22"/>
          <w:lang w:val="pl-PL"/>
        </w:rPr>
        <w:t>8</w:t>
      </w:r>
      <w:r w:rsidR="007B2DD6" w:rsidRPr="005E275E">
        <w:rPr>
          <w:sz w:val="22"/>
          <w:szCs w:val="22"/>
          <w:lang w:val="pl-PL"/>
        </w:rPr>
        <w:t xml:space="preserve"> w Radzikowie i Poznaniu był istotny (r</w:t>
      </w:r>
      <w:proofErr w:type="gramStart"/>
      <w:r w:rsidRPr="005E275E">
        <w:rPr>
          <w:sz w:val="22"/>
          <w:szCs w:val="22"/>
          <w:lang w:val="pl-PL"/>
        </w:rPr>
        <w:t xml:space="preserve"> = 0,602). Stabilną</w:t>
      </w:r>
      <w:proofErr w:type="gramEnd"/>
      <w:r w:rsidR="007B2DD6" w:rsidRPr="005E275E">
        <w:rPr>
          <w:sz w:val="22"/>
          <w:szCs w:val="22"/>
          <w:lang w:val="pl-PL"/>
        </w:rPr>
        <w:t xml:space="preserve"> odporność na porażenie kłosa wykazały genotypy (nie licząc większości wzorców odpornych):</w:t>
      </w:r>
      <w:r w:rsidR="00297134" w:rsidRPr="005E275E">
        <w:rPr>
          <w:sz w:val="22"/>
          <w:szCs w:val="22"/>
          <w:lang w:val="pl-PL"/>
        </w:rPr>
        <w:t xml:space="preserve"> NAD 13016, NAD 13017, AND 4023/14, SMH 7983, NAD 13015, NAD 13014, POB 0114</w:t>
      </w:r>
      <w:r w:rsidR="007B2DD6" w:rsidRPr="005E275E">
        <w:rPr>
          <w:sz w:val="22"/>
          <w:szCs w:val="22"/>
          <w:lang w:val="pl-PL"/>
        </w:rPr>
        <w:t>.</w:t>
      </w:r>
      <w:r w:rsidRPr="005E275E">
        <w:rPr>
          <w:sz w:val="22"/>
          <w:szCs w:val="22"/>
          <w:lang w:val="pl-PL"/>
        </w:rPr>
        <w:t xml:space="preserve"> Liczne genotypy wykazały wyższe porażenie w roku 2018 niż w roku 2017, w którym panowały warunki korzystnie dla rozwoju fuzariozy kłosów. Część genotypów wykazała znacznie słabsze porażenie niż w roku 2017 np. S 30 [Fhb1+], STH 9059, POB 457/07, KBP 05.284</w:t>
      </w:r>
      <w:r w:rsidRPr="005E275E">
        <w:rPr>
          <w:sz w:val="20"/>
          <w:szCs w:val="20"/>
          <w:lang w:val="pl-PL"/>
        </w:rPr>
        <w:t>.</w:t>
      </w:r>
    </w:p>
    <w:p w:rsidR="00DF5ADC" w:rsidRPr="005E275E" w:rsidRDefault="00293E74" w:rsidP="00206E92">
      <w:pPr>
        <w:ind w:firstLine="340"/>
        <w:jc w:val="both"/>
        <w:rPr>
          <w:sz w:val="20"/>
          <w:szCs w:val="20"/>
          <w:lang w:val="pl-PL" w:bidi="en-US"/>
        </w:rPr>
      </w:pPr>
      <w:r w:rsidRPr="005E275E">
        <w:rPr>
          <w:sz w:val="22"/>
          <w:szCs w:val="22"/>
          <w:lang w:val="pl-PL" w:bidi="en-US"/>
        </w:rPr>
        <w:t xml:space="preserve">W dwóch doświadczeniach w warunkach kontrolowanych przebadano odporność typu </w:t>
      </w:r>
      <w:r w:rsidR="006B7C68" w:rsidRPr="005E275E">
        <w:rPr>
          <w:sz w:val="22"/>
          <w:szCs w:val="22"/>
          <w:lang w:val="pl-PL" w:bidi="en-US"/>
        </w:rPr>
        <w:t>1</w:t>
      </w:r>
      <w:r w:rsidRPr="005E275E">
        <w:rPr>
          <w:sz w:val="22"/>
          <w:szCs w:val="22"/>
          <w:lang w:val="pl-PL" w:bidi="en-US"/>
        </w:rPr>
        <w:t xml:space="preserve"> i typu </w:t>
      </w:r>
      <w:r w:rsidR="006B7C68" w:rsidRPr="005E275E">
        <w:rPr>
          <w:sz w:val="22"/>
          <w:szCs w:val="22"/>
          <w:lang w:val="pl-PL" w:bidi="en-US"/>
        </w:rPr>
        <w:t>2</w:t>
      </w:r>
      <w:r w:rsidRPr="005E275E">
        <w:rPr>
          <w:sz w:val="22"/>
          <w:szCs w:val="22"/>
          <w:lang w:val="pl-PL" w:bidi="en-US"/>
        </w:rPr>
        <w:t xml:space="preserve"> u </w:t>
      </w:r>
      <w:r w:rsidR="005065BE" w:rsidRPr="005E275E">
        <w:rPr>
          <w:sz w:val="22"/>
          <w:szCs w:val="22"/>
          <w:lang w:val="pl-PL" w:bidi="en-US"/>
        </w:rPr>
        <w:t xml:space="preserve">89 </w:t>
      </w:r>
      <w:r w:rsidRPr="005E275E">
        <w:rPr>
          <w:sz w:val="22"/>
          <w:szCs w:val="22"/>
          <w:lang w:val="pl-PL" w:bidi="en-US"/>
        </w:rPr>
        <w:t>genotypów. Średnia</w:t>
      </w:r>
      <w:r w:rsidRPr="005E275E">
        <w:rPr>
          <w:szCs w:val="22"/>
          <w:lang w:val="pl-PL" w:bidi="en-US"/>
        </w:rPr>
        <w:t xml:space="preserve"> </w:t>
      </w:r>
      <w:r w:rsidRPr="005E275E">
        <w:rPr>
          <w:sz w:val="22"/>
          <w:szCs w:val="22"/>
          <w:lang w:val="pl-PL" w:bidi="en-US"/>
        </w:rPr>
        <w:t xml:space="preserve">odporność typu </w:t>
      </w:r>
      <w:r w:rsidR="006B7C68" w:rsidRPr="005E275E">
        <w:rPr>
          <w:sz w:val="22"/>
          <w:szCs w:val="22"/>
          <w:lang w:val="pl-PL" w:bidi="en-US"/>
        </w:rPr>
        <w:t>1</w:t>
      </w:r>
      <w:r w:rsidRPr="005E275E">
        <w:rPr>
          <w:sz w:val="22"/>
          <w:szCs w:val="22"/>
          <w:lang w:val="pl-PL" w:bidi="en-US"/>
        </w:rPr>
        <w:t xml:space="preserve"> wyniosła 1,</w:t>
      </w:r>
      <w:r w:rsidR="00627FA7" w:rsidRPr="005E275E">
        <w:rPr>
          <w:sz w:val="22"/>
          <w:szCs w:val="22"/>
          <w:lang w:val="pl-PL" w:bidi="en-US"/>
        </w:rPr>
        <w:t>54</w:t>
      </w:r>
      <w:r w:rsidRPr="005E275E">
        <w:rPr>
          <w:sz w:val="22"/>
          <w:szCs w:val="22"/>
          <w:lang w:val="pl-PL" w:bidi="en-US"/>
        </w:rPr>
        <w:t xml:space="preserve"> punktów infekcji (pi), zakres zmienności od 1</w:t>
      </w:r>
      <w:r w:rsidR="005065BE" w:rsidRPr="005E275E">
        <w:rPr>
          <w:sz w:val="22"/>
          <w:szCs w:val="22"/>
          <w:lang w:val="pl-PL" w:bidi="en-US"/>
        </w:rPr>
        <w:t>,</w:t>
      </w:r>
      <w:r w:rsidR="00627FA7" w:rsidRPr="005E275E">
        <w:rPr>
          <w:sz w:val="22"/>
          <w:szCs w:val="22"/>
          <w:lang w:val="pl-PL" w:bidi="en-US"/>
        </w:rPr>
        <w:t>0</w:t>
      </w:r>
      <w:r w:rsidR="005065BE" w:rsidRPr="005E275E">
        <w:rPr>
          <w:sz w:val="22"/>
          <w:szCs w:val="22"/>
          <w:lang w:val="pl-PL" w:bidi="en-US"/>
        </w:rPr>
        <w:t>0</w:t>
      </w:r>
      <w:r w:rsidRPr="005E275E">
        <w:rPr>
          <w:sz w:val="22"/>
          <w:szCs w:val="22"/>
          <w:lang w:val="pl-PL" w:bidi="en-US"/>
        </w:rPr>
        <w:t xml:space="preserve"> pi do 2,</w:t>
      </w:r>
      <w:r w:rsidR="00627FA7" w:rsidRPr="005E275E">
        <w:rPr>
          <w:sz w:val="22"/>
          <w:szCs w:val="22"/>
          <w:lang w:val="pl-PL" w:bidi="en-US"/>
        </w:rPr>
        <w:t>89</w:t>
      </w:r>
      <w:r w:rsidRPr="005E275E">
        <w:rPr>
          <w:sz w:val="22"/>
          <w:szCs w:val="22"/>
          <w:lang w:val="pl-PL" w:bidi="en-US"/>
        </w:rPr>
        <w:t xml:space="preserve"> pi. Najwyższą odporność typu </w:t>
      </w:r>
      <w:r w:rsidR="006B7C68" w:rsidRPr="005E275E">
        <w:rPr>
          <w:sz w:val="22"/>
          <w:szCs w:val="22"/>
          <w:lang w:val="pl-PL" w:bidi="en-US"/>
        </w:rPr>
        <w:t>1</w:t>
      </w:r>
      <w:r w:rsidRPr="005E275E">
        <w:rPr>
          <w:sz w:val="22"/>
          <w:szCs w:val="22"/>
          <w:lang w:val="pl-PL" w:bidi="en-US"/>
        </w:rPr>
        <w:t xml:space="preserve"> </w:t>
      </w:r>
      <w:r w:rsidR="00DD6CD2" w:rsidRPr="005E275E">
        <w:rPr>
          <w:sz w:val="22"/>
          <w:szCs w:val="22"/>
          <w:lang w:val="pl-PL" w:bidi="en-US"/>
        </w:rPr>
        <w:t>(pi &lt; 1,</w:t>
      </w:r>
      <w:r w:rsidR="00627FA7" w:rsidRPr="005E275E">
        <w:rPr>
          <w:sz w:val="22"/>
          <w:szCs w:val="22"/>
          <w:lang w:val="pl-PL" w:bidi="en-US"/>
        </w:rPr>
        <w:t>14</w:t>
      </w:r>
      <w:r w:rsidR="00DD6CD2" w:rsidRPr="005E275E">
        <w:rPr>
          <w:sz w:val="22"/>
          <w:szCs w:val="22"/>
          <w:lang w:val="pl-PL" w:bidi="en-US"/>
        </w:rPr>
        <w:t xml:space="preserve">) </w:t>
      </w:r>
      <w:r w:rsidRPr="005E275E">
        <w:rPr>
          <w:sz w:val="22"/>
          <w:szCs w:val="22"/>
          <w:lang w:val="pl-PL" w:bidi="en-US"/>
        </w:rPr>
        <w:t xml:space="preserve">wykazał </w:t>
      </w:r>
      <w:r w:rsidR="00627FA7" w:rsidRPr="005E275E">
        <w:rPr>
          <w:sz w:val="22"/>
          <w:szCs w:val="22"/>
          <w:lang w:val="pl-PL" w:bidi="en-US"/>
        </w:rPr>
        <w:t>wzorzec</w:t>
      </w:r>
      <w:r w:rsidR="005065BE" w:rsidRPr="005E275E">
        <w:rPr>
          <w:sz w:val="22"/>
          <w:szCs w:val="22"/>
          <w:lang w:val="pl-PL" w:bidi="en-US"/>
        </w:rPr>
        <w:t xml:space="preserve"> </w:t>
      </w:r>
      <w:proofErr w:type="gramStart"/>
      <w:r w:rsidR="005065BE" w:rsidRPr="005E275E">
        <w:rPr>
          <w:sz w:val="22"/>
          <w:szCs w:val="22"/>
          <w:lang w:val="pl-PL" w:bidi="en-US"/>
        </w:rPr>
        <w:t>odporn</w:t>
      </w:r>
      <w:r w:rsidR="00627FA7" w:rsidRPr="005E275E">
        <w:rPr>
          <w:sz w:val="22"/>
          <w:szCs w:val="22"/>
          <w:lang w:val="pl-PL" w:bidi="en-US"/>
        </w:rPr>
        <w:t>y</w:t>
      </w:r>
      <w:r w:rsidRPr="005E275E">
        <w:rPr>
          <w:sz w:val="22"/>
          <w:szCs w:val="22"/>
          <w:lang w:val="pl-PL" w:bidi="en-US"/>
        </w:rPr>
        <w:t>:</w:t>
      </w:r>
      <w:r w:rsidR="005065BE" w:rsidRPr="005E275E">
        <w:rPr>
          <w:sz w:val="22"/>
          <w:szCs w:val="22"/>
          <w:lang w:val="pl-PL" w:bidi="en-US"/>
        </w:rPr>
        <w:t xml:space="preserve"> </w:t>
      </w:r>
      <w:r w:rsidR="00627FA7" w:rsidRPr="005E275E">
        <w:rPr>
          <w:sz w:val="22"/>
          <w:szCs w:val="22"/>
          <w:lang w:val="pl-PL" w:bidi="en-US"/>
        </w:rPr>
        <w:t>20816/2  [Fhb</w:t>
      </w:r>
      <w:proofErr w:type="gramEnd"/>
      <w:r w:rsidR="00627FA7" w:rsidRPr="005E275E">
        <w:rPr>
          <w:sz w:val="22"/>
          <w:szCs w:val="22"/>
          <w:lang w:val="pl-PL" w:bidi="en-US"/>
        </w:rPr>
        <w:t xml:space="preserve">1+] </w:t>
      </w:r>
      <w:r w:rsidR="005065BE" w:rsidRPr="005E275E">
        <w:rPr>
          <w:sz w:val="22"/>
          <w:szCs w:val="22"/>
          <w:lang w:val="pl-PL" w:bidi="en-US"/>
        </w:rPr>
        <w:t xml:space="preserve">oraz genotypy </w:t>
      </w:r>
      <w:r w:rsidR="00627FA7" w:rsidRPr="005E275E">
        <w:rPr>
          <w:sz w:val="22"/>
          <w:szCs w:val="22"/>
          <w:lang w:val="pl-PL" w:bidi="en-US"/>
        </w:rPr>
        <w:t xml:space="preserve">NAD 13015, KBP 10 40, NAD 13014, POB 0211, POB 0114, STH 105, NAD 11053, NAD 13024, NAD 13017, POB 759/04, DC 332/09-3, </w:t>
      </w:r>
      <w:proofErr w:type="spellStart"/>
      <w:r w:rsidR="00627FA7" w:rsidRPr="005E275E">
        <w:rPr>
          <w:sz w:val="22"/>
          <w:szCs w:val="22"/>
          <w:lang w:val="pl-PL" w:bidi="en-US"/>
        </w:rPr>
        <w:t>DCh</w:t>
      </w:r>
      <w:proofErr w:type="spellEnd"/>
      <w:r w:rsidR="00627FA7" w:rsidRPr="005E275E">
        <w:rPr>
          <w:sz w:val="22"/>
          <w:szCs w:val="22"/>
          <w:lang w:val="pl-PL" w:bidi="en-US"/>
        </w:rPr>
        <w:t xml:space="preserve"> 4763/07, POB 0616. </w:t>
      </w:r>
      <w:r w:rsidRPr="005E275E">
        <w:rPr>
          <w:sz w:val="22"/>
          <w:szCs w:val="22"/>
          <w:lang w:val="pl-PL" w:bidi="en-US"/>
        </w:rPr>
        <w:t>Najniższa odporność</w:t>
      </w:r>
      <w:r w:rsidR="00DD6CD2" w:rsidRPr="005E275E">
        <w:rPr>
          <w:sz w:val="22"/>
          <w:szCs w:val="22"/>
          <w:lang w:val="pl-PL" w:bidi="en-US"/>
        </w:rPr>
        <w:t xml:space="preserve"> (pi &gt; 2,16)</w:t>
      </w:r>
      <w:r w:rsidRPr="005E275E">
        <w:rPr>
          <w:sz w:val="22"/>
          <w:szCs w:val="22"/>
          <w:lang w:val="pl-PL" w:bidi="en-US"/>
        </w:rPr>
        <w:t xml:space="preserve"> została stwierdzona u genotypów</w:t>
      </w:r>
      <w:r w:rsidR="00627FA7" w:rsidRPr="005E275E">
        <w:rPr>
          <w:sz w:val="22"/>
          <w:szCs w:val="22"/>
          <w:lang w:val="pl-PL" w:bidi="en-US"/>
        </w:rPr>
        <w:t xml:space="preserve"> POB 1013/10, STH 2170, STH 032, POB 1216, AND 468/10, STH 8515, DM 3131/10, AND 245/13</w:t>
      </w:r>
      <w:r w:rsidR="00B8621B" w:rsidRPr="005E275E">
        <w:rPr>
          <w:sz w:val="22"/>
          <w:szCs w:val="22"/>
          <w:lang w:val="pl-PL" w:bidi="en-US"/>
        </w:rPr>
        <w:t xml:space="preserve">; </w:t>
      </w:r>
      <w:r w:rsidR="00627FA7" w:rsidRPr="005E275E">
        <w:rPr>
          <w:sz w:val="22"/>
          <w:szCs w:val="22"/>
          <w:lang w:val="pl-PL" w:bidi="en-US"/>
        </w:rPr>
        <w:t>trzech</w:t>
      </w:r>
      <w:r w:rsidR="005065BE" w:rsidRPr="005E275E">
        <w:rPr>
          <w:sz w:val="22"/>
          <w:szCs w:val="22"/>
          <w:lang w:val="pl-PL" w:bidi="en-US"/>
        </w:rPr>
        <w:t xml:space="preserve"> wzorców </w:t>
      </w:r>
      <w:r w:rsidR="00627FA7" w:rsidRPr="005E275E">
        <w:rPr>
          <w:sz w:val="22"/>
          <w:szCs w:val="22"/>
          <w:lang w:val="pl-PL" w:bidi="en-US"/>
        </w:rPr>
        <w:t>odpornych</w:t>
      </w:r>
      <w:r w:rsidR="00B8621B" w:rsidRPr="005E275E">
        <w:rPr>
          <w:sz w:val="22"/>
          <w:szCs w:val="22"/>
          <w:lang w:val="pl-PL" w:bidi="en-US"/>
        </w:rPr>
        <w:t xml:space="preserve"> </w:t>
      </w:r>
      <w:r w:rsidR="00627FA7" w:rsidRPr="005E275E">
        <w:rPr>
          <w:sz w:val="22"/>
          <w:szCs w:val="22"/>
          <w:lang w:val="pl-PL" w:bidi="en-US"/>
        </w:rPr>
        <w:t xml:space="preserve">Fregata, S 30 [Fhb1+], </w:t>
      </w:r>
      <w:proofErr w:type="spellStart"/>
      <w:r w:rsidR="00627FA7" w:rsidRPr="005E275E">
        <w:rPr>
          <w:sz w:val="22"/>
          <w:szCs w:val="22"/>
          <w:lang w:val="pl-PL" w:bidi="en-US"/>
        </w:rPr>
        <w:t>Arina</w:t>
      </w:r>
      <w:proofErr w:type="spellEnd"/>
      <w:r w:rsidR="00627FA7" w:rsidRPr="005E275E">
        <w:rPr>
          <w:sz w:val="22"/>
          <w:szCs w:val="22"/>
          <w:lang w:val="pl-PL" w:bidi="en-US"/>
        </w:rPr>
        <w:t xml:space="preserve"> oraz wzorców</w:t>
      </w:r>
      <w:r w:rsidR="00B8621B" w:rsidRPr="005E275E">
        <w:rPr>
          <w:sz w:val="22"/>
          <w:szCs w:val="22"/>
          <w:lang w:val="pl-PL" w:bidi="en-US"/>
        </w:rPr>
        <w:t xml:space="preserve"> </w:t>
      </w:r>
      <w:r w:rsidR="00627FA7" w:rsidRPr="005E275E">
        <w:rPr>
          <w:sz w:val="22"/>
          <w:szCs w:val="22"/>
          <w:lang w:val="pl-PL" w:bidi="en-US"/>
        </w:rPr>
        <w:t>podatnych</w:t>
      </w:r>
      <w:r w:rsidR="00B8621B" w:rsidRPr="005E275E">
        <w:rPr>
          <w:sz w:val="22"/>
          <w:szCs w:val="22"/>
          <w:lang w:val="pl-PL" w:bidi="en-US"/>
        </w:rPr>
        <w:t xml:space="preserve"> </w:t>
      </w:r>
      <w:r w:rsidR="00627FA7" w:rsidRPr="005E275E">
        <w:rPr>
          <w:sz w:val="22"/>
          <w:szCs w:val="22"/>
          <w:lang w:val="pl-PL" w:bidi="en-US"/>
        </w:rPr>
        <w:t>NAD 10079 (S), KBP 14 16 (S)</w:t>
      </w:r>
      <w:r w:rsidR="00B8621B" w:rsidRPr="005E275E">
        <w:rPr>
          <w:sz w:val="22"/>
          <w:szCs w:val="22"/>
          <w:lang w:val="pl-PL" w:bidi="en-US"/>
        </w:rPr>
        <w:t xml:space="preserve">.  </w:t>
      </w:r>
      <w:r w:rsidR="00DF5ADC" w:rsidRPr="005E275E" w:rsidDel="00DF5ADC">
        <w:rPr>
          <w:sz w:val="20"/>
          <w:szCs w:val="20"/>
          <w:lang w:val="pl-PL" w:bidi="en-US"/>
        </w:rPr>
        <w:t xml:space="preserve"> </w:t>
      </w:r>
    </w:p>
    <w:p w:rsidR="00B21F2A" w:rsidRPr="005E275E" w:rsidRDefault="00884B84" w:rsidP="00B21F2A">
      <w:pPr>
        <w:ind w:firstLine="340"/>
        <w:jc w:val="both"/>
        <w:rPr>
          <w:i/>
          <w:sz w:val="22"/>
          <w:szCs w:val="22"/>
          <w:lang w:val="pl-PL" w:bidi="en-US"/>
        </w:rPr>
      </w:pPr>
      <w:r w:rsidRPr="005E275E">
        <w:rPr>
          <w:sz w:val="22"/>
          <w:szCs w:val="22"/>
          <w:lang w:val="pl-PL" w:bidi="en-US"/>
        </w:rPr>
        <w:t xml:space="preserve">Odporności typu I dla 3 grup genotypów były zbliżone. W przypadku odporności typu II była ona najwyższa u wzorców odpornych (większość z genem </w:t>
      </w:r>
      <w:r w:rsidRPr="005E275E">
        <w:rPr>
          <w:i/>
          <w:sz w:val="22"/>
          <w:szCs w:val="22"/>
          <w:lang w:val="pl-PL" w:bidi="en-US"/>
        </w:rPr>
        <w:t>Fhb1</w:t>
      </w:r>
      <w:r w:rsidRPr="005E275E">
        <w:rPr>
          <w:sz w:val="22"/>
          <w:szCs w:val="22"/>
          <w:lang w:val="pl-PL" w:bidi="en-US"/>
        </w:rPr>
        <w:t>), a najniższa dla wzorców podatnych.</w:t>
      </w:r>
    </w:p>
    <w:p w:rsidR="006B7C68" w:rsidRPr="005E275E" w:rsidRDefault="006B7C68" w:rsidP="00B21F2A">
      <w:pPr>
        <w:ind w:firstLine="340"/>
        <w:jc w:val="both"/>
        <w:rPr>
          <w:sz w:val="22"/>
          <w:szCs w:val="22"/>
          <w:lang w:val="pl-PL" w:bidi="en-US"/>
        </w:rPr>
      </w:pPr>
      <w:r w:rsidRPr="005E275E">
        <w:rPr>
          <w:sz w:val="22"/>
          <w:szCs w:val="22"/>
          <w:lang w:val="pl-PL" w:bidi="en-US"/>
        </w:rPr>
        <w:t xml:space="preserve">Średnia odporność </w:t>
      </w:r>
      <w:r w:rsidR="00627FA7" w:rsidRPr="005E275E">
        <w:rPr>
          <w:sz w:val="22"/>
          <w:szCs w:val="22"/>
          <w:lang w:val="pl-PL" w:bidi="en-US"/>
        </w:rPr>
        <w:t>typu 2 wyniosła 1</w:t>
      </w:r>
      <w:r w:rsidRPr="005E275E">
        <w:rPr>
          <w:sz w:val="22"/>
          <w:szCs w:val="22"/>
          <w:lang w:val="pl-PL" w:bidi="en-US"/>
        </w:rPr>
        <w:t>,8</w:t>
      </w:r>
      <w:r w:rsidR="00627FA7" w:rsidRPr="005E275E">
        <w:rPr>
          <w:sz w:val="22"/>
          <w:szCs w:val="22"/>
          <w:lang w:val="pl-PL" w:bidi="en-US"/>
        </w:rPr>
        <w:t>9</w:t>
      </w:r>
      <w:r w:rsidRPr="005E275E">
        <w:rPr>
          <w:sz w:val="22"/>
          <w:szCs w:val="22"/>
          <w:lang w:val="pl-PL" w:bidi="en-US"/>
        </w:rPr>
        <w:t xml:space="preserve"> porażonych kłosków (</w:t>
      </w:r>
      <w:proofErr w:type="spellStart"/>
      <w:r w:rsidRPr="005E275E">
        <w:rPr>
          <w:sz w:val="22"/>
          <w:szCs w:val="22"/>
          <w:lang w:val="pl-PL" w:bidi="en-US"/>
        </w:rPr>
        <w:t>pk</w:t>
      </w:r>
      <w:proofErr w:type="spellEnd"/>
      <w:r w:rsidRPr="005E275E">
        <w:rPr>
          <w:sz w:val="22"/>
          <w:szCs w:val="22"/>
          <w:lang w:val="pl-PL" w:bidi="en-US"/>
        </w:rPr>
        <w:t xml:space="preserve">), zakres zmienności od 0 </w:t>
      </w:r>
      <w:proofErr w:type="spellStart"/>
      <w:r w:rsidRPr="005E275E">
        <w:rPr>
          <w:sz w:val="22"/>
          <w:szCs w:val="22"/>
          <w:lang w:val="pl-PL" w:bidi="en-US"/>
        </w:rPr>
        <w:t>pk</w:t>
      </w:r>
      <w:proofErr w:type="spellEnd"/>
      <w:r w:rsidRPr="005E275E">
        <w:rPr>
          <w:sz w:val="22"/>
          <w:szCs w:val="22"/>
          <w:lang w:val="pl-PL" w:bidi="en-US"/>
        </w:rPr>
        <w:t xml:space="preserve"> do </w:t>
      </w:r>
      <w:r w:rsidR="00627FA7" w:rsidRPr="005E275E">
        <w:rPr>
          <w:sz w:val="22"/>
          <w:szCs w:val="22"/>
          <w:lang w:val="pl-PL" w:bidi="en-US"/>
        </w:rPr>
        <w:t>6,71</w:t>
      </w:r>
      <w:r w:rsidRPr="005E275E">
        <w:rPr>
          <w:sz w:val="22"/>
          <w:szCs w:val="22"/>
          <w:lang w:val="pl-PL" w:bidi="en-US"/>
        </w:rPr>
        <w:t xml:space="preserve"> </w:t>
      </w:r>
      <w:proofErr w:type="spellStart"/>
      <w:r w:rsidRPr="005E275E">
        <w:rPr>
          <w:sz w:val="22"/>
          <w:szCs w:val="22"/>
          <w:lang w:val="pl-PL" w:bidi="en-US"/>
        </w:rPr>
        <w:t>pk</w:t>
      </w:r>
      <w:proofErr w:type="spellEnd"/>
      <w:r w:rsidRPr="005E275E">
        <w:rPr>
          <w:sz w:val="22"/>
          <w:szCs w:val="22"/>
          <w:lang w:val="pl-PL" w:bidi="en-US"/>
        </w:rPr>
        <w:t>. Najwyższą odporność typu 2 (</w:t>
      </w:r>
      <w:proofErr w:type="spellStart"/>
      <w:r w:rsidRPr="005E275E">
        <w:rPr>
          <w:sz w:val="22"/>
          <w:szCs w:val="22"/>
          <w:lang w:val="pl-PL" w:bidi="en-US"/>
        </w:rPr>
        <w:t>pk</w:t>
      </w:r>
      <w:proofErr w:type="spellEnd"/>
      <w:r w:rsidRPr="005E275E">
        <w:rPr>
          <w:sz w:val="22"/>
          <w:szCs w:val="22"/>
          <w:lang w:val="pl-PL" w:bidi="en-US"/>
        </w:rPr>
        <w:t xml:space="preserve"> &lt;</w:t>
      </w:r>
      <w:r w:rsidR="00627FA7" w:rsidRPr="005E275E">
        <w:rPr>
          <w:sz w:val="22"/>
          <w:szCs w:val="22"/>
          <w:lang w:val="pl-PL" w:bidi="en-US"/>
        </w:rPr>
        <w:t>0</w:t>
      </w:r>
      <w:r w:rsidRPr="005E275E">
        <w:rPr>
          <w:sz w:val="22"/>
          <w:szCs w:val="22"/>
          <w:lang w:val="pl-PL" w:bidi="en-US"/>
        </w:rPr>
        <w:t>,</w:t>
      </w:r>
      <w:r w:rsidR="00627FA7" w:rsidRPr="005E275E">
        <w:rPr>
          <w:sz w:val="22"/>
          <w:szCs w:val="22"/>
          <w:lang w:val="pl-PL" w:bidi="en-US"/>
        </w:rPr>
        <w:t>76) wykazał 10</w:t>
      </w:r>
      <w:r w:rsidRPr="005E275E">
        <w:rPr>
          <w:sz w:val="22"/>
          <w:szCs w:val="22"/>
          <w:lang w:val="pl-PL" w:bidi="en-US"/>
        </w:rPr>
        <w:t xml:space="preserve"> wzorc</w:t>
      </w:r>
      <w:r w:rsidR="00627FA7" w:rsidRPr="005E275E">
        <w:rPr>
          <w:sz w:val="22"/>
          <w:szCs w:val="22"/>
          <w:lang w:val="pl-PL" w:bidi="en-US"/>
        </w:rPr>
        <w:t>ów</w:t>
      </w:r>
      <w:r w:rsidRPr="005E275E">
        <w:rPr>
          <w:sz w:val="22"/>
          <w:szCs w:val="22"/>
          <w:lang w:val="pl-PL" w:bidi="en-US"/>
        </w:rPr>
        <w:t xml:space="preserve"> odporn</w:t>
      </w:r>
      <w:r w:rsidR="00627FA7" w:rsidRPr="005E275E">
        <w:rPr>
          <w:sz w:val="22"/>
          <w:szCs w:val="22"/>
          <w:lang w:val="pl-PL" w:bidi="en-US"/>
        </w:rPr>
        <w:t xml:space="preserve">ych </w:t>
      </w:r>
      <w:r w:rsidRPr="005E275E">
        <w:rPr>
          <w:sz w:val="22"/>
          <w:szCs w:val="22"/>
          <w:lang w:val="pl-PL" w:bidi="en-US"/>
        </w:rPr>
        <w:t xml:space="preserve">oraz genotypy </w:t>
      </w:r>
      <w:r w:rsidR="00627FA7" w:rsidRPr="005E275E">
        <w:rPr>
          <w:sz w:val="22"/>
          <w:szCs w:val="22"/>
          <w:lang w:val="pl-PL" w:bidi="en-US"/>
        </w:rPr>
        <w:t xml:space="preserve">STH 032 </w:t>
      </w:r>
      <w:r w:rsidR="00B21F2A" w:rsidRPr="005E275E">
        <w:rPr>
          <w:sz w:val="22"/>
          <w:szCs w:val="22"/>
          <w:lang w:val="pl-PL" w:bidi="en-US"/>
        </w:rPr>
        <w:t>i KOH 275. Najniższa odporność (pi &gt; 3</w:t>
      </w:r>
      <w:r w:rsidRPr="005E275E">
        <w:rPr>
          <w:sz w:val="22"/>
          <w:szCs w:val="22"/>
          <w:lang w:val="pl-PL" w:bidi="en-US"/>
        </w:rPr>
        <w:t>,</w:t>
      </w:r>
      <w:r w:rsidR="00B21F2A" w:rsidRPr="005E275E">
        <w:rPr>
          <w:sz w:val="22"/>
          <w:szCs w:val="22"/>
          <w:lang w:val="pl-PL" w:bidi="en-US"/>
        </w:rPr>
        <w:t>03</w:t>
      </w:r>
      <w:r w:rsidRPr="005E275E">
        <w:rPr>
          <w:sz w:val="22"/>
          <w:szCs w:val="22"/>
          <w:lang w:val="pl-PL" w:bidi="en-US"/>
        </w:rPr>
        <w:t xml:space="preserve">) została stwierdzona u </w:t>
      </w:r>
      <w:r w:rsidR="00B21F2A" w:rsidRPr="005E275E">
        <w:rPr>
          <w:sz w:val="22"/>
          <w:szCs w:val="22"/>
          <w:lang w:val="pl-PL" w:bidi="en-US"/>
        </w:rPr>
        <w:t xml:space="preserve">wzorców podatnych oraz </w:t>
      </w:r>
      <w:r w:rsidRPr="005E275E">
        <w:rPr>
          <w:sz w:val="22"/>
          <w:szCs w:val="22"/>
          <w:lang w:val="pl-PL" w:bidi="en-US"/>
        </w:rPr>
        <w:t>genotypów:</w:t>
      </w:r>
      <w:r w:rsidR="00B21F2A" w:rsidRPr="005E275E">
        <w:rPr>
          <w:sz w:val="22"/>
          <w:szCs w:val="22"/>
          <w:lang w:val="pl-PL" w:bidi="en-US"/>
        </w:rPr>
        <w:t xml:space="preserve"> NAD 13024, DED 389/06, POB 0616, DC 332/09-3, KBP 05.284</w:t>
      </w:r>
      <w:r w:rsidRPr="005E275E">
        <w:rPr>
          <w:sz w:val="22"/>
          <w:szCs w:val="22"/>
          <w:lang w:val="pl-PL" w:bidi="en-US"/>
        </w:rPr>
        <w:t>.</w:t>
      </w:r>
    </w:p>
    <w:p w:rsidR="000C499F" w:rsidRPr="005E275E" w:rsidRDefault="006B7C68" w:rsidP="00B21F2A">
      <w:pPr>
        <w:ind w:firstLine="340"/>
        <w:jc w:val="both"/>
        <w:rPr>
          <w:sz w:val="22"/>
          <w:szCs w:val="22"/>
          <w:lang w:val="pl-PL" w:bidi="en-US"/>
        </w:rPr>
      </w:pPr>
      <w:r w:rsidRPr="005E275E">
        <w:rPr>
          <w:sz w:val="22"/>
          <w:szCs w:val="22"/>
          <w:lang w:val="pl-PL" w:bidi="en-US"/>
        </w:rPr>
        <w:t>Najwyższ</w:t>
      </w:r>
      <w:r w:rsidR="00B21F2A" w:rsidRPr="005E275E">
        <w:rPr>
          <w:sz w:val="22"/>
          <w:szCs w:val="22"/>
          <w:lang w:val="pl-PL" w:bidi="en-US"/>
        </w:rPr>
        <w:t>ą średnią odporność obu typów (</w:t>
      </w:r>
      <w:r w:rsidRPr="005E275E">
        <w:rPr>
          <w:sz w:val="22"/>
          <w:szCs w:val="22"/>
          <w:lang w:val="pl-PL" w:bidi="en-US"/>
        </w:rPr>
        <w:t>&lt; 1,</w:t>
      </w:r>
      <w:r w:rsidR="00B21F2A" w:rsidRPr="005E275E">
        <w:rPr>
          <w:sz w:val="22"/>
          <w:szCs w:val="22"/>
          <w:lang w:val="pl-PL" w:bidi="en-US"/>
        </w:rPr>
        <w:t>16</w:t>
      </w:r>
      <w:r w:rsidRPr="005E275E">
        <w:rPr>
          <w:sz w:val="22"/>
          <w:szCs w:val="22"/>
          <w:lang w:val="pl-PL" w:bidi="en-US"/>
        </w:rPr>
        <w:t>) wykazał</w:t>
      </w:r>
      <w:r w:rsidR="00B21F2A" w:rsidRPr="005E275E">
        <w:rPr>
          <w:sz w:val="22"/>
          <w:szCs w:val="22"/>
          <w:lang w:val="pl-PL" w:bidi="en-US"/>
        </w:rPr>
        <w:t>o 9</w:t>
      </w:r>
      <w:r w:rsidRPr="005E275E">
        <w:rPr>
          <w:sz w:val="22"/>
          <w:szCs w:val="22"/>
          <w:lang w:val="pl-PL" w:bidi="en-US"/>
        </w:rPr>
        <w:t xml:space="preserve"> </w:t>
      </w:r>
      <w:r w:rsidR="00B21F2A" w:rsidRPr="005E275E">
        <w:rPr>
          <w:sz w:val="22"/>
          <w:szCs w:val="22"/>
          <w:lang w:val="pl-PL" w:bidi="en-US"/>
        </w:rPr>
        <w:t>wzorców</w:t>
      </w:r>
      <w:r w:rsidRPr="005E275E">
        <w:rPr>
          <w:sz w:val="22"/>
          <w:szCs w:val="22"/>
          <w:lang w:val="pl-PL" w:bidi="en-US"/>
        </w:rPr>
        <w:t xml:space="preserve"> odporn</w:t>
      </w:r>
      <w:r w:rsidR="00B21F2A" w:rsidRPr="005E275E">
        <w:rPr>
          <w:sz w:val="22"/>
          <w:szCs w:val="22"/>
          <w:lang w:val="pl-PL" w:bidi="en-US"/>
        </w:rPr>
        <w:t>ych</w:t>
      </w:r>
      <w:r w:rsidRPr="005E275E">
        <w:rPr>
          <w:sz w:val="22"/>
          <w:szCs w:val="22"/>
          <w:lang w:val="pl-PL" w:bidi="en-US"/>
        </w:rPr>
        <w:t xml:space="preserve">; natomiast najniższą (&gt; 3,05) wzorce podatne </w:t>
      </w:r>
      <w:r w:rsidR="00B21F2A" w:rsidRPr="005E275E">
        <w:rPr>
          <w:sz w:val="22"/>
          <w:szCs w:val="22"/>
          <w:lang w:val="pl-PL" w:bidi="en-US"/>
        </w:rPr>
        <w:t xml:space="preserve">i KBP 05.284. </w:t>
      </w:r>
      <w:r w:rsidRPr="005E275E">
        <w:rPr>
          <w:sz w:val="22"/>
          <w:szCs w:val="22"/>
          <w:lang w:val="pl-PL" w:bidi="en-US"/>
        </w:rPr>
        <w:t xml:space="preserve">Wysoka była również odporność następujących </w:t>
      </w:r>
      <w:r w:rsidR="00003A41" w:rsidRPr="005E275E">
        <w:rPr>
          <w:sz w:val="22"/>
          <w:szCs w:val="22"/>
          <w:lang w:val="pl-PL" w:bidi="en-US"/>
        </w:rPr>
        <w:t>genotypów</w:t>
      </w:r>
      <w:r w:rsidRPr="005E275E">
        <w:rPr>
          <w:sz w:val="22"/>
          <w:szCs w:val="22"/>
          <w:lang w:val="pl-PL" w:bidi="en-US"/>
        </w:rPr>
        <w:t xml:space="preserve">: </w:t>
      </w:r>
      <w:r w:rsidR="00B21F2A" w:rsidRPr="005E275E">
        <w:rPr>
          <w:sz w:val="22"/>
          <w:szCs w:val="22"/>
          <w:lang w:val="pl-PL" w:bidi="en-US"/>
        </w:rPr>
        <w:t>STH 2041, NAD 13016, POB 0514, NAD 13017.</w:t>
      </w:r>
    </w:p>
    <w:p w:rsidR="000C499F" w:rsidRPr="005E275E" w:rsidRDefault="00B21F2A" w:rsidP="00DF5ADC">
      <w:pPr>
        <w:ind w:firstLine="340"/>
        <w:jc w:val="both"/>
        <w:rPr>
          <w:sz w:val="22"/>
          <w:szCs w:val="22"/>
          <w:lang w:val="pl-PL" w:bidi="en-US"/>
        </w:rPr>
      </w:pPr>
      <w:r w:rsidRPr="005E275E">
        <w:rPr>
          <w:sz w:val="22"/>
          <w:szCs w:val="22"/>
          <w:lang w:val="pl-PL" w:bidi="en-US"/>
        </w:rPr>
        <w:t>Współczynnik korelacji</w:t>
      </w:r>
      <w:r w:rsidR="000C499F" w:rsidRPr="005E275E">
        <w:rPr>
          <w:sz w:val="22"/>
          <w:szCs w:val="22"/>
          <w:lang w:val="pl-PL" w:bidi="en-US"/>
        </w:rPr>
        <w:t xml:space="preserve"> obu typów odporności</w:t>
      </w:r>
      <w:r w:rsidRPr="005E275E">
        <w:rPr>
          <w:sz w:val="22"/>
          <w:szCs w:val="22"/>
          <w:lang w:val="pl-PL" w:bidi="en-US"/>
        </w:rPr>
        <w:t xml:space="preserve"> </w:t>
      </w:r>
      <w:r w:rsidR="00206E92" w:rsidRPr="005E275E">
        <w:rPr>
          <w:sz w:val="22"/>
          <w:szCs w:val="22"/>
          <w:lang w:val="pl-PL" w:bidi="en-US"/>
        </w:rPr>
        <w:t>był niski</w:t>
      </w:r>
      <w:r w:rsidRPr="005E275E">
        <w:rPr>
          <w:sz w:val="22"/>
          <w:szCs w:val="22"/>
          <w:lang w:val="pl-PL" w:bidi="en-US"/>
        </w:rPr>
        <w:t xml:space="preserve"> r = 0,237</w:t>
      </w:r>
      <w:r w:rsidR="000C499F" w:rsidRPr="005E275E">
        <w:rPr>
          <w:sz w:val="22"/>
          <w:szCs w:val="22"/>
          <w:lang w:val="pl-PL" w:bidi="en-US"/>
        </w:rPr>
        <w:t>. Odporność typu 2 korelowała istotnie z IFK warunkach polowych w Radzikowie (r=0,</w:t>
      </w:r>
      <w:r w:rsidRPr="005E275E">
        <w:rPr>
          <w:sz w:val="22"/>
          <w:szCs w:val="22"/>
          <w:lang w:val="pl-PL" w:bidi="en-US"/>
        </w:rPr>
        <w:t>334</w:t>
      </w:r>
      <w:r w:rsidR="000C499F" w:rsidRPr="005E275E">
        <w:rPr>
          <w:sz w:val="22"/>
          <w:szCs w:val="22"/>
          <w:lang w:val="pl-PL" w:bidi="en-US"/>
        </w:rPr>
        <w:t xml:space="preserve">) </w:t>
      </w:r>
      <w:r w:rsidRPr="005E275E">
        <w:rPr>
          <w:sz w:val="22"/>
          <w:szCs w:val="22"/>
          <w:lang w:val="pl-PL" w:bidi="en-US"/>
        </w:rPr>
        <w:t>i Poznaniu (r</w:t>
      </w:r>
      <w:proofErr w:type="gramStart"/>
      <w:r w:rsidRPr="005E275E">
        <w:rPr>
          <w:sz w:val="22"/>
          <w:szCs w:val="22"/>
          <w:lang w:val="pl-PL" w:bidi="en-US"/>
        </w:rPr>
        <w:t xml:space="preserve">=0,483). </w:t>
      </w:r>
      <w:r w:rsidR="00206E92" w:rsidRPr="005E275E">
        <w:rPr>
          <w:sz w:val="22"/>
          <w:szCs w:val="22"/>
          <w:lang w:val="pl-PL" w:bidi="en-US"/>
        </w:rPr>
        <w:t>Odporność</w:t>
      </w:r>
      <w:proofErr w:type="gramEnd"/>
      <w:r w:rsidRPr="005E275E">
        <w:rPr>
          <w:sz w:val="22"/>
          <w:szCs w:val="22"/>
          <w:lang w:val="pl-PL" w:bidi="en-US"/>
        </w:rPr>
        <w:t xml:space="preserve"> typu I korelowała jedynie z IFK w Radzikowie (r=0</w:t>
      </w:r>
      <w:r w:rsidR="00206E92">
        <w:rPr>
          <w:sz w:val="22"/>
          <w:szCs w:val="22"/>
          <w:lang w:val="pl-PL" w:bidi="en-US"/>
        </w:rPr>
        <w:t>,</w:t>
      </w:r>
      <w:r w:rsidRPr="005E275E">
        <w:rPr>
          <w:sz w:val="22"/>
          <w:szCs w:val="22"/>
          <w:lang w:val="pl-PL" w:bidi="en-US"/>
        </w:rPr>
        <w:t xml:space="preserve">365). </w:t>
      </w:r>
      <w:r w:rsidR="000C499F" w:rsidRPr="005E275E">
        <w:rPr>
          <w:sz w:val="22"/>
          <w:szCs w:val="22"/>
          <w:lang w:val="pl-PL" w:bidi="en-US"/>
        </w:rPr>
        <w:t>Współczynnik korelacji dla średniej odporności obu typów z</w:t>
      </w:r>
      <w:r w:rsidRPr="005E275E">
        <w:rPr>
          <w:sz w:val="22"/>
          <w:szCs w:val="22"/>
          <w:lang w:val="pl-PL" w:bidi="en-US"/>
        </w:rPr>
        <w:t>e średnim</w:t>
      </w:r>
      <w:r w:rsidR="000C499F" w:rsidRPr="005E275E">
        <w:rPr>
          <w:sz w:val="22"/>
          <w:szCs w:val="22"/>
          <w:lang w:val="pl-PL" w:bidi="en-US"/>
        </w:rPr>
        <w:t xml:space="preserve"> IFK warunkach polowych wyniósł r=0,</w:t>
      </w:r>
      <w:r w:rsidRPr="005E275E">
        <w:rPr>
          <w:sz w:val="22"/>
          <w:szCs w:val="22"/>
          <w:lang w:val="pl-PL" w:bidi="en-US"/>
        </w:rPr>
        <w:t>632</w:t>
      </w:r>
      <w:r w:rsidR="00206E92">
        <w:rPr>
          <w:sz w:val="22"/>
          <w:szCs w:val="22"/>
          <w:lang w:val="pl-PL" w:bidi="en-US"/>
        </w:rPr>
        <w:t>.</w:t>
      </w:r>
    </w:p>
    <w:p w:rsidR="00FC6CB2" w:rsidRPr="005E275E" w:rsidRDefault="00DF5ADC" w:rsidP="00DF5ADC">
      <w:pPr>
        <w:ind w:firstLine="340"/>
        <w:jc w:val="both"/>
        <w:rPr>
          <w:sz w:val="22"/>
          <w:szCs w:val="22"/>
          <w:lang w:val="pl-PL" w:bidi="en-US"/>
        </w:rPr>
      </w:pPr>
      <w:r w:rsidRPr="005E275E">
        <w:rPr>
          <w:sz w:val="22"/>
          <w:szCs w:val="22"/>
          <w:lang w:val="pl-PL" w:bidi="en-US"/>
        </w:rPr>
        <w:t xml:space="preserve">W doświadczeniach w </w:t>
      </w:r>
      <w:r w:rsidR="006B0DA4" w:rsidRPr="005E275E">
        <w:rPr>
          <w:sz w:val="22"/>
          <w:szCs w:val="22"/>
          <w:lang w:val="pl-PL" w:bidi="en-US"/>
        </w:rPr>
        <w:t>5</w:t>
      </w:r>
      <w:r w:rsidRPr="005E275E">
        <w:rPr>
          <w:sz w:val="22"/>
          <w:szCs w:val="22"/>
          <w:lang w:val="pl-PL" w:bidi="en-US"/>
        </w:rPr>
        <w:t xml:space="preserve"> dodatkowych lokalizacjach </w:t>
      </w:r>
      <w:r w:rsidR="006B0DA4" w:rsidRPr="005E275E">
        <w:rPr>
          <w:sz w:val="22"/>
          <w:szCs w:val="22"/>
          <w:lang w:val="pl-PL" w:bidi="en-US"/>
        </w:rPr>
        <w:t xml:space="preserve">badano </w:t>
      </w:r>
      <w:r w:rsidRPr="005E275E">
        <w:rPr>
          <w:sz w:val="22"/>
          <w:szCs w:val="22"/>
          <w:lang w:val="pl-PL" w:bidi="en-US"/>
        </w:rPr>
        <w:t xml:space="preserve">odporność na fuzariozę kłosów </w:t>
      </w:r>
      <w:r w:rsidR="00B60439" w:rsidRPr="005E275E">
        <w:rPr>
          <w:sz w:val="22"/>
          <w:szCs w:val="22"/>
          <w:lang w:val="pl-PL" w:bidi="en-US"/>
        </w:rPr>
        <w:t xml:space="preserve">162 </w:t>
      </w:r>
      <w:r w:rsidRPr="005E275E">
        <w:rPr>
          <w:sz w:val="22"/>
          <w:szCs w:val="22"/>
          <w:lang w:val="pl-PL" w:bidi="en-US"/>
        </w:rPr>
        <w:t xml:space="preserve">genotypów i 3 odmian wzorcowych (Artist, </w:t>
      </w:r>
      <w:proofErr w:type="spellStart"/>
      <w:r w:rsidRPr="005E275E">
        <w:rPr>
          <w:sz w:val="22"/>
          <w:szCs w:val="22"/>
          <w:lang w:val="pl-PL" w:bidi="en-US"/>
        </w:rPr>
        <w:t>Patras</w:t>
      </w:r>
      <w:proofErr w:type="spellEnd"/>
      <w:r w:rsidR="00FC6CB2" w:rsidRPr="005E275E">
        <w:rPr>
          <w:sz w:val="22"/>
          <w:szCs w:val="22"/>
          <w:lang w:val="pl-PL" w:bidi="en-US"/>
        </w:rPr>
        <w:t xml:space="preserve">, RGT </w:t>
      </w:r>
      <w:proofErr w:type="spellStart"/>
      <w:r w:rsidR="00FC6CB2" w:rsidRPr="005E275E">
        <w:rPr>
          <w:sz w:val="22"/>
          <w:szCs w:val="22"/>
          <w:lang w:val="pl-PL" w:bidi="en-US"/>
        </w:rPr>
        <w:t>Kilimanjaro</w:t>
      </w:r>
      <w:proofErr w:type="spellEnd"/>
      <w:r w:rsidRPr="005E275E">
        <w:rPr>
          <w:sz w:val="22"/>
          <w:szCs w:val="22"/>
          <w:lang w:val="pl-PL" w:bidi="en-US"/>
        </w:rPr>
        <w:t xml:space="preserve">). </w:t>
      </w:r>
      <w:r w:rsidR="00FC6CB2" w:rsidRPr="005E275E">
        <w:rPr>
          <w:sz w:val="22"/>
          <w:szCs w:val="22"/>
          <w:lang w:val="pl-PL" w:bidi="en-US"/>
        </w:rPr>
        <w:t xml:space="preserve">W Smolicach </w:t>
      </w:r>
      <w:r w:rsidR="006B0DA4" w:rsidRPr="005E275E">
        <w:rPr>
          <w:sz w:val="22"/>
          <w:szCs w:val="22"/>
          <w:lang w:val="pl-PL" w:bidi="en-US"/>
        </w:rPr>
        <w:t xml:space="preserve">i Strzelcach </w:t>
      </w:r>
      <w:r w:rsidR="00FC6CB2" w:rsidRPr="005E275E">
        <w:rPr>
          <w:sz w:val="22"/>
          <w:szCs w:val="22"/>
          <w:lang w:val="pl-PL" w:bidi="en-US"/>
        </w:rPr>
        <w:t xml:space="preserve">na skutek niekorzystnych warunków pogodowych wystąpiło bardzo słabe porażenie kłosów </w:t>
      </w:r>
      <w:r w:rsidR="006B0DA4" w:rsidRPr="005E275E">
        <w:rPr>
          <w:sz w:val="22"/>
          <w:szCs w:val="22"/>
          <w:lang w:val="pl-PL" w:bidi="en-US"/>
        </w:rPr>
        <w:t>oraz przedwczesne zasychanie roślin. Z tego względu</w:t>
      </w:r>
      <w:r w:rsidR="00FC6CB2" w:rsidRPr="005E275E">
        <w:rPr>
          <w:sz w:val="22"/>
          <w:szCs w:val="22"/>
          <w:lang w:val="pl-PL" w:bidi="en-US"/>
        </w:rPr>
        <w:t xml:space="preserve"> nie uwzględniono </w:t>
      </w:r>
      <w:r w:rsidR="006B0DA4" w:rsidRPr="005E275E">
        <w:rPr>
          <w:sz w:val="22"/>
          <w:szCs w:val="22"/>
          <w:lang w:val="pl-PL" w:bidi="en-US"/>
        </w:rPr>
        <w:t xml:space="preserve">tych </w:t>
      </w:r>
      <w:r w:rsidR="00FC6CB2" w:rsidRPr="005E275E">
        <w:rPr>
          <w:sz w:val="22"/>
          <w:szCs w:val="22"/>
          <w:lang w:val="pl-PL" w:bidi="en-US"/>
        </w:rPr>
        <w:t>lokalizacji w analizie wyników.</w:t>
      </w:r>
    </w:p>
    <w:p w:rsidR="00DF5ADC" w:rsidRPr="005E275E" w:rsidRDefault="00DF5ADC" w:rsidP="00DF5ADC">
      <w:pPr>
        <w:ind w:firstLine="340"/>
        <w:jc w:val="both"/>
        <w:rPr>
          <w:sz w:val="22"/>
          <w:szCs w:val="22"/>
          <w:lang w:val="pl-PL" w:bidi="en-US"/>
        </w:rPr>
      </w:pPr>
      <w:r w:rsidRPr="005E275E">
        <w:rPr>
          <w:sz w:val="22"/>
          <w:szCs w:val="22"/>
          <w:lang w:val="pl-PL" w:bidi="en-US"/>
        </w:rPr>
        <w:t>Uzyskane uszeregowanie genotypów pod względem indeksu fuzariozy kłosów w poszczególnych lokalizacjach podlegało silnym wpływom środowiska</w:t>
      </w:r>
      <w:r w:rsidR="00206E92">
        <w:rPr>
          <w:sz w:val="22"/>
          <w:szCs w:val="22"/>
          <w:lang w:val="pl-PL" w:bidi="en-US"/>
        </w:rPr>
        <w:t>.</w:t>
      </w:r>
      <w:r w:rsidRPr="005E275E">
        <w:rPr>
          <w:sz w:val="22"/>
          <w:szCs w:val="22"/>
          <w:lang w:val="pl-PL" w:bidi="en-US"/>
        </w:rPr>
        <w:t xml:space="preserve"> W związku z tym wyliczone współczynniki korelacji były istotne jednakże miały niskie wartości. Najbardziej odbiegały od pozostałych wyniki uzyskane w </w:t>
      </w:r>
      <w:r w:rsidR="001D0D5E" w:rsidRPr="005E275E">
        <w:rPr>
          <w:sz w:val="22"/>
          <w:szCs w:val="22"/>
          <w:lang w:val="pl-PL" w:bidi="en-US"/>
        </w:rPr>
        <w:t>Polanowicach</w:t>
      </w:r>
      <w:r w:rsidRPr="005E275E">
        <w:rPr>
          <w:sz w:val="22"/>
          <w:szCs w:val="22"/>
          <w:lang w:val="pl-PL" w:bidi="en-US"/>
        </w:rPr>
        <w:t xml:space="preserve">. Największa była zgodność wyników uzyskanych w </w:t>
      </w:r>
      <w:r w:rsidR="000E4ABA" w:rsidRPr="005E275E">
        <w:rPr>
          <w:sz w:val="22"/>
          <w:szCs w:val="22"/>
          <w:lang w:val="pl-PL" w:bidi="en-US"/>
        </w:rPr>
        <w:t>Strzelcach</w:t>
      </w:r>
      <w:r w:rsidRPr="005E275E">
        <w:rPr>
          <w:sz w:val="22"/>
          <w:szCs w:val="22"/>
          <w:lang w:val="pl-PL" w:bidi="en-US"/>
        </w:rPr>
        <w:t xml:space="preserve"> i Dębinie. </w:t>
      </w:r>
      <w:r w:rsidR="00686ABD" w:rsidRPr="005E275E">
        <w:rPr>
          <w:sz w:val="22"/>
          <w:szCs w:val="22"/>
          <w:lang w:val="pl-PL" w:bidi="en-US"/>
        </w:rPr>
        <w:t>Średni IFK uzyskany w Radzikowie i Poznaniu korelował istotnie indeksami z poszczególnych lokalizacji. Najwyższy był współczynnik korelacji dla IFK uzyskanego w Strzelcach. Współczynnik korelacji z średnim IFK z 4 lokalizacji wyniósł r=0,642.</w:t>
      </w:r>
    </w:p>
    <w:p w:rsidR="00DF5ADC" w:rsidRPr="005E275E" w:rsidRDefault="00DF5ADC" w:rsidP="00DF5ADC">
      <w:pPr>
        <w:ind w:firstLine="340"/>
        <w:jc w:val="both"/>
        <w:rPr>
          <w:sz w:val="22"/>
          <w:szCs w:val="22"/>
          <w:lang w:val="pl-PL" w:bidi="en-US"/>
        </w:rPr>
      </w:pPr>
      <w:r w:rsidRPr="005E275E">
        <w:rPr>
          <w:sz w:val="22"/>
          <w:szCs w:val="22"/>
          <w:lang w:val="pl-PL" w:bidi="en-US"/>
        </w:rPr>
        <w:t>Analiza składowych głównych, w której zmiennymi były indeksy FK z 5 lokalizacji pozwoliła na zidentyfikowanie genotypów wykazujących odporność na porażenie k</w:t>
      </w:r>
      <w:r w:rsidR="00206E92">
        <w:rPr>
          <w:sz w:val="22"/>
          <w:szCs w:val="22"/>
          <w:lang w:val="pl-PL" w:bidi="en-US"/>
        </w:rPr>
        <w:t>łosa we wszystkich środowiskach</w:t>
      </w:r>
      <w:r w:rsidRPr="005E275E">
        <w:rPr>
          <w:sz w:val="22"/>
          <w:szCs w:val="22"/>
          <w:lang w:val="pl-PL" w:bidi="en-US"/>
        </w:rPr>
        <w:t>. Były to np.:</w:t>
      </w:r>
      <w:r w:rsidR="004004D3" w:rsidRPr="005E275E">
        <w:rPr>
          <w:sz w:val="22"/>
          <w:szCs w:val="22"/>
          <w:lang w:val="pl-PL" w:bidi="en-US"/>
        </w:rPr>
        <w:t xml:space="preserve"> AND 82/11/50, POB 1016, POB 1216, NAD 14008, STH 5483, AND 532/11, AND 245/13, STH 4317, POB 0616, POB 0216, POB 0816, POB 0516, SMH 9523, NAD 14020, POB 0316, STH 5407,</w:t>
      </w:r>
      <w:r w:rsidR="00884B84" w:rsidRPr="005E275E">
        <w:rPr>
          <w:sz w:val="22"/>
          <w:szCs w:val="22"/>
          <w:lang w:val="pl-PL" w:bidi="en-US"/>
        </w:rPr>
        <w:t xml:space="preserve"> </w:t>
      </w:r>
      <w:r w:rsidR="004004D3" w:rsidRPr="005E275E">
        <w:rPr>
          <w:sz w:val="22"/>
          <w:szCs w:val="22"/>
          <w:lang w:val="pl-PL" w:bidi="en-US"/>
        </w:rPr>
        <w:t xml:space="preserve">KBP 296/48, SMH 9326, STH 5485, DM 850/14. </w:t>
      </w:r>
      <w:r w:rsidRPr="005E275E">
        <w:rPr>
          <w:sz w:val="22"/>
          <w:szCs w:val="22"/>
          <w:lang w:val="pl-PL" w:bidi="en-US"/>
        </w:rPr>
        <w:t>Znaleziono również genotypy podatne we wszystkich środowiskach. Były to np.:</w:t>
      </w:r>
      <w:r w:rsidR="004004D3" w:rsidRPr="005E275E">
        <w:rPr>
          <w:sz w:val="22"/>
          <w:szCs w:val="22"/>
          <w:lang w:val="pl-PL" w:bidi="en-US"/>
        </w:rPr>
        <w:t xml:space="preserve"> KBP 15.2, MIB 14135, SMH 9260, KBP 15.18, AND 198/13, SMH 9243, KBP 15.17, DL 215/13/5, SMH 9409, KBP 14 44, SMH 9356, AND 197/13, DL 330/13/8, SMH 9313, DL 358/13/4. </w:t>
      </w:r>
      <w:r w:rsidRPr="005E275E">
        <w:rPr>
          <w:sz w:val="22"/>
          <w:szCs w:val="22"/>
          <w:lang w:val="pl-PL" w:bidi="en-US"/>
        </w:rPr>
        <w:t xml:space="preserve">Najwyższą odporność spośród wzorców wykazała odmiana </w:t>
      </w:r>
      <w:r w:rsidR="00686ABD" w:rsidRPr="005E275E">
        <w:rPr>
          <w:sz w:val="22"/>
          <w:szCs w:val="22"/>
          <w:lang w:val="pl-PL" w:bidi="en-US"/>
        </w:rPr>
        <w:t xml:space="preserve">RGT </w:t>
      </w:r>
      <w:proofErr w:type="spellStart"/>
      <w:r w:rsidR="00686ABD" w:rsidRPr="005E275E">
        <w:rPr>
          <w:sz w:val="22"/>
          <w:szCs w:val="22"/>
          <w:lang w:val="pl-PL" w:bidi="en-US"/>
        </w:rPr>
        <w:t>Kilimanjaro</w:t>
      </w:r>
      <w:proofErr w:type="spellEnd"/>
      <w:r w:rsidRPr="005E275E">
        <w:rPr>
          <w:sz w:val="22"/>
          <w:szCs w:val="22"/>
          <w:lang w:val="pl-PL" w:bidi="en-US"/>
        </w:rPr>
        <w:t>.</w:t>
      </w:r>
    </w:p>
    <w:p w:rsidR="008B2136" w:rsidRPr="005E275E" w:rsidRDefault="008B2136" w:rsidP="00BE4A27">
      <w:pPr>
        <w:pStyle w:val="Tekstpodstawowywcity"/>
        <w:ind w:left="425" w:firstLine="0"/>
        <w:jc w:val="both"/>
        <w:rPr>
          <w:rFonts w:ascii="Times New Roman" w:hAnsi="Times New Roman" w:cs="Times New Roman"/>
          <w:b/>
          <w:i/>
          <w:noProof w:val="0"/>
          <w:sz w:val="22"/>
          <w:szCs w:val="22"/>
        </w:rPr>
      </w:pPr>
    </w:p>
    <w:p w:rsidR="00BE4A27" w:rsidRPr="005E275E" w:rsidRDefault="00BE4A27" w:rsidP="00BE4A27">
      <w:pPr>
        <w:pStyle w:val="Tekstpodstawowywcity"/>
        <w:spacing w:after="120"/>
        <w:ind w:left="425" w:firstLine="0"/>
        <w:jc w:val="both"/>
        <w:rPr>
          <w:rFonts w:ascii="Times New Roman" w:hAnsi="Times New Roman" w:cs="Times New Roman"/>
          <w:i/>
          <w:noProof w:val="0"/>
          <w:sz w:val="18"/>
          <w:szCs w:val="18"/>
        </w:rPr>
      </w:pPr>
      <w:r w:rsidRPr="005E275E">
        <w:rPr>
          <w:rFonts w:ascii="Times New Roman" w:hAnsi="Times New Roman" w:cs="Times New Roman"/>
          <w:b/>
          <w:i/>
          <w:noProof w:val="0"/>
          <w:sz w:val="22"/>
          <w:szCs w:val="22"/>
        </w:rPr>
        <w:t>Wnioski</w:t>
      </w:r>
    </w:p>
    <w:p w:rsidR="00BE4A27" w:rsidRPr="005E275E" w:rsidRDefault="00BE4A27" w:rsidP="002A10FA">
      <w:pPr>
        <w:pStyle w:val="Tekstpodstawowywcity"/>
        <w:numPr>
          <w:ilvl w:val="0"/>
          <w:numId w:val="3"/>
        </w:numPr>
        <w:ind w:left="426" w:hanging="426"/>
        <w:jc w:val="both"/>
        <w:rPr>
          <w:rFonts w:ascii="Times New Roman" w:hAnsi="Times New Roman"/>
          <w:noProof w:val="0"/>
          <w:sz w:val="22"/>
          <w:szCs w:val="18"/>
        </w:rPr>
      </w:pPr>
      <w:r w:rsidRPr="005E275E">
        <w:rPr>
          <w:rFonts w:ascii="Times New Roman" w:hAnsi="Times New Roman"/>
          <w:noProof w:val="0"/>
          <w:sz w:val="22"/>
          <w:szCs w:val="18"/>
        </w:rPr>
        <w:t xml:space="preserve">Potwierdzono odporność na fuzariozę kłosów warunkach polowych (typ odporności </w:t>
      </w:r>
      <w:r w:rsidR="00456338" w:rsidRPr="005E275E">
        <w:rPr>
          <w:rFonts w:ascii="Times New Roman" w:hAnsi="Times New Roman"/>
          <w:noProof w:val="0"/>
          <w:sz w:val="22"/>
          <w:szCs w:val="18"/>
        </w:rPr>
        <w:t>1</w:t>
      </w:r>
      <w:r w:rsidRPr="005E275E">
        <w:rPr>
          <w:rFonts w:ascii="Times New Roman" w:hAnsi="Times New Roman"/>
          <w:noProof w:val="0"/>
          <w:sz w:val="22"/>
          <w:szCs w:val="18"/>
        </w:rPr>
        <w:t>+</w:t>
      </w:r>
      <w:r w:rsidR="00456338" w:rsidRPr="005E275E">
        <w:rPr>
          <w:rFonts w:ascii="Times New Roman" w:hAnsi="Times New Roman"/>
          <w:noProof w:val="0"/>
          <w:sz w:val="22"/>
          <w:szCs w:val="18"/>
        </w:rPr>
        <w:t>2</w:t>
      </w:r>
      <w:r w:rsidRPr="005E275E">
        <w:rPr>
          <w:rFonts w:ascii="Times New Roman" w:hAnsi="Times New Roman"/>
          <w:noProof w:val="0"/>
          <w:sz w:val="22"/>
          <w:szCs w:val="18"/>
        </w:rPr>
        <w:t xml:space="preserve">) </w:t>
      </w:r>
      <w:r w:rsidR="00AB6507" w:rsidRPr="005E275E">
        <w:rPr>
          <w:rFonts w:ascii="Times New Roman" w:hAnsi="Times New Roman"/>
          <w:noProof w:val="0"/>
          <w:sz w:val="22"/>
          <w:szCs w:val="18"/>
        </w:rPr>
        <w:t xml:space="preserve">części </w:t>
      </w:r>
      <w:r w:rsidRPr="005E275E">
        <w:rPr>
          <w:rFonts w:ascii="Times New Roman" w:hAnsi="Times New Roman"/>
          <w:noProof w:val="0"/>
          <w:sz w:val="22"/>
          <w:szCs w:val="18"/>
        </w:rPr>
        <w:t>genotypów z kolekcji from odpornych.</w:t>
      </w:r>
    </w:p>
    <w:p w:rsidR="00385202" w:rsidRPr="005E275E" w:rsidRDefault="00385202" w:rsidP="002A10FA">
      <w:pPr>
        <w:pStyle w:val="Tekstpodstawowywcity"/>
        <w:numPr>
          <w:ilvl w:val="0"/>
          <w:numId w:val="3"/>
        </w:numPr>
        <w:ind w:left="426" w:hanging="426"/>
        <w:jc w:val="both"/>
        <w:rPr>
          <w:rFonts w:ascii="Times New Roman" w:hAnsi="Times New Roman"/>
          <w:noProof w:val="0"/>
          <w:sz w:val="22"/>
          <w:szCs w:val="18"/>
        </w:rPr>
      </w:pPr>
      <w:r w:rsidRPr="005E275E">
        <w:rPr>
          <w:rFonts w:ascii="Times New Roman" w:hAnsi="Times New Roman"/>
          <w:noProof w:val="0"/>
          <w:sz w:val="22"/>
          <w:szCs w:val="18"/>
        </w:rPr>
        <w:t>Zidentyfikowane nowe genotypy wykazujące odporność na fuzariozę kłosów w różnych środowiskach.</w:t>
      </w:r>
    </w:p>
    <w:p w:rsidR="00BE4A27" w:rsidRPr="005E275E" w:rsidRDefault="008B2136" w:rsidP="002A10FA">
      <w:pPr>
        <w:pStyle w:val="Tekstpodstawowywcity"/>
        <w:numPr>
          <w:ilvl w:val="0"/>
          <w:numId w:val="3"/>
        </w:numPr>
        <w:ind w:left="426" w:hanging="426"/>
        <w:jc w:val="both"/>
        <w:rPr>
          <w:rFonts w:ascii="Times New Roman" w:hAnsi="Times New Roman"/>
          <w:noProof w:val="0"/>
          <w:sz w:val="22"/>
          <w:szCs w:val="18"/>
        </w:rPr>
      </w:pPr>
      <w:r w:rsidRPr="005E275E">
        <w:rPr>
          <w:rFonts w:ascii="Times New Roman" w:hAnsi="Times New Roman"/>
          <w:noProof w:val="0"/>
          <w:sz w:val="22"/>
          <w:szCs w:val="18"/>
        </w:rPr>
        <w:t>Z</w:t>
      </w:r>
      <w:r w:rsidR="00BE4A27" w:rsidRPr="005E275E">
        <w:rPr>
          <w:rFonts w:ascii="Times New Roman" w:hAnsi="Times New Roman"/>
          <w:noProof w:val="0"/>
          <w:sz w:val="22"/>
          <w:szCs w:val="18"/>
        </w:rPr>
        <w:t>ależn</w:t>
      </w:r>
      <w:r w:rsidR="00456338" w:rsidRPr="005E275E">
        <w:rPr>
          <w:rFonts w:ascii="Times New Roman" w:hAnsi="Times New Roman"/>
          <w:noProof w:val="0"/>
          <w:sz w:val="22"/>
          <w:szCs w:val="18"/>
        </w:rPr>
        <w:t>ości pomiędzy odpornością typu 1</w:t>
      </w:r>
      <w:r w:rsidR="00BE4A27" w:rsidRPr="005E275E">
        <w:rPr>
          <w:rFonts w:ascii="Times New Roman" w:hAnsi="Times New Roman"/>
          <w:noProof w:val="0"/>
          <w:sz w:val="22"/>
          <w:szCs w:val="18"/>
        </w:rPr>
        <w:t xml:space="preserve"> i </w:t>
      </w:r>
      <w:r w:rsidRPr="005E275E">
        <w:rPr>
          <w:rFonts w:ascii="Times New Roman" w:hAnsi="Times New Roman"/>
          <w:noProof w:val="0"/>
          <w:sz w:val="22"/>
          <w:szCs w:val="18"/>
        </w:rPr>
        <w:t>typu 2 była słaba</w:t>
      </w:r>
    </w:p>
    <w:p w:rsidR="00BE4A27" w:rsidRPr="005E275E" w:rsidRDefault="00BE4A27" w:rsidP="002A10FA">
      <w:pPr>
        <w:pStyle w:val="Tekstpodstawowywcity"/>
        <w:numPr>
          <w:ilvl w:val="0"/>
          <w:numId w:val="3"/>
        </w:numPr>
        <w:ind w:left="426" w:hanging="426"/>
        <w:jc w:val="both"/>
        <w:rPr>
          <w:rFonts w:ascii="Times New Roman" w:hAnsi="Times New Roman"/>
          <w:noProof w:val="0"/>
          <w:sz w:val="22"/>
          <w:szCs w:val="18"/>
        </w:rPr>
      </w:pPr>
      <w:r w:rsidRPr="005E275E">
        <w:rPr>
          <w:rFonts w:ascii="Times New Roman" w:hAnsi="Times New Roman"/>
          <w:noProof w:val="0"/>
          <w:sz w:val="22"/>
          <w:szCs w:val="18"/>
        </w:rPr>
        <w:t>Odpornoś</w:t>
      </w:r>
      <w:r w:rsidR="00385202" w:rsidRPr="005E275E">
        <w:rPr>
          <w:rFonts w:ascii="Times New Roman" w:hAnsi="Times New Roman"/>
          <w:noProof w:val="0"/>
          <w:sz w:val="22"/>
          <w:szCs w:val="18"/>
        </w:rPr>
        <w:t>ć</w:t>
      </w:r>
      <w:r w:rsidRPr="005E275E">
        <w:rPr>
          <w:rFonts w:ascii="Times New Roman" w:hAnsi="Times New Roman"/>
          <w:noProof w:val="0"/>
          <w:sz w:val="22"/>
          <w:szCs w:val="18"/>
        </w:rPr>
        <w:t xml:space="preserve"> typu </w:t>
      </w:r>
      <w:r w:rsidR="00456338" w:rsidRPr="005E275E">
        <w:rPr>
          <w:rFonts w:ascii="Times New Roman" w:hAnsi="Times New Roman"/>
          <w:noProof w:val="0"/>
          <w:sz w:val="22"/>
          <w:szCs w:val="18"/>
        </w:rPr>
        <w:t>1</w:t>
      </w:r>
      <w:r w:rsidRPr="005E275E">
        <w:rPr>
          <w:rFonts w:ascii="Times New Roman" w:hAnsi="Times New Roman"/>
          <w:noProof w:val="0"/>
          <w:sz w:val="22"/>
          <w:szCs w:val="18"/>
        </w:rPr>
        <w:t xml:space="preserve"> słabo korelowały z indeksem fuzariozy kłosów z doświadczenia polowego</w:t>
      </w:r>
      <w:r w:rsidR="00385202" w:rsidRPr="005E275E">
        <w:rPr>
          <w:rFonts w:ascii="Times New Roman" w:hAnsi="Times New Roman"/>
          <w:noProof w:val="0"/>
          <w:sz w:val="22"/>
          <w:szCs w:val="18"/>
        </w:rPr>
        <w:t xml:space="preserve">, </w:t>
      </w:r>
      <w:r w:rsidR="00AB6507" w:rsidRPr="005E275E">
        <w:rPr>
          <w:rFonts w:ascii="Times New Roman" w:hAnsi="Times New Roman"/>
          <w:noProof w:val="0"/>
          <w:sz w:val="22"/>
          <w:szCs w:val="18"/>
        </w:rPr>
        <w:t xml:space="preserve">wysoki </w:t>
      </w:r>
      <w:r w:rsidR="00385202" w:rsidRPr="005E275E">
        <w:rPr>
          <w:rFonts w:ascii="Times New Roman" w:hAnsi="Times New Roman"/>
          <w:noProof w:val="0"/>
          <w:sz w:val="22"/>
          <w:szCs w:val="18"/>
        </w:rPr>
        <w:t>był</w:t>
      </w:r>
      <w:r w:rsidRPr="005E275E">
        <w:rPr>
          <w:rFonts w:ascii="Times New Roman" w:hAnsi="Times New Roman"/>
          <w:noProof w:val="0"/>
          <w:sz w:val="22"/>
          <w:szCs w:val="18"/>
        </w:rPr>
        <w:t xml:space="preserve"> współczynniki korelacji IFK </w:t>
      </w:r>
      <w:r w:rsidR="00385202" w:rsidRPr="005E275E">
        <w:rPr>
          <w:rFonts w:ascii="Times New Roman" w:hAnsi="Times New Roman"/>
          <w:noProof w:val="0"/>
          <w:sz w:val="22"/>
          <w:szCs w:val="18"/>
        </w:rPr>
        <w:t xml:space="preserve">odpornością </w:t>
      </w:r>
      <w:r w:rsidRPr="005E275E">
        <w:rPr>
          <w:rFonts w:ascii="Times New Roman" w:hAnsi="Times New Roman"/>
          <w:noProof w:val="0"/>
          <w:sz w:val="22"/>
          <w:szCs w:val="18"/>
        </w:rPr>
        <w:t>typ</w:t>
      </w:r>
      <w:r w:rsidR="00385202" w:rsidRPr="005E275E">
        <w:rPr>
          <w:rFonts w:ascii="Times New Roman" w:hAnsi="Times New Roman"/>
          <w:noProof w:val="0"/>
          <w:sz w:val="22"/>
          <w:szCs w:val="18"/>
        </w:rPr>
        <w:t>u 2</w:t>
      </w:r>
      <w:r w:rsidRPr="005E275E">
        <w:rPr>
          <w:rFonts w:ascii="Times New Roman" w:hAnsi="Times New Roman"/>
          <w:noProof w:val="0"/>
          <w:sz w:val="22"/>
          <w:szCs w:val="18"/>
        </w:rPr>
        <w:t>.</w:t>
      </w:r>
    </w:p>
    <w:p w:rsidR="00BE4A27" w:rsidRPr="005E275E" w:rsidRDefault="00BE4A27" w:rsidP="002A10FA">
      <w:pPr>
        <w:pStyle w:val="Tekstpodstawowywcity"/>
        <w:numPr>
          <w:ilvl w:val="0"/>
          <w:numId w:val="3"/>
        </w:numPr>
        <w:ind w:left="426" w:hanging="426"/>
        <w:jc w:val="both"/>
        <w:rPr>
          <w:rFonts w:ascii="Times New Roman" w:hAnsi="Times New Roman"/>
          <w:noProof w:val="0"/>
          <w:sz w:val="22"/>
          <w:szCs w:val="18"/>
        </w:rPr>
      </w:pPr>
      <w:r w:rsidRPr="005E275E">
        <w:rPr>
          <w:rFonts w:ascii="Times New Roman" w:hAnsi="Times New Roman"/>
          <w:noProof w:val="0"/>
          <w:sz w:val="22"/>
          <w:szCs w:val="18"/>
        </w:rPr>
        <w:t xml:space="preserve">Doświadczenia infekcyjne prowadzone w 5 lokalizacjach pokazały </w:t>
      </w:r>
      <w:r w:rsidR="00AB6507" w:rsidRPr="005E275E">
        <w:rPr>
          <w:rFonts w:ascii="Times New Roman" w:hAnsi="Times New Roman"/>
          <w:noProof w:val="0"/>
          <w:sz w:val="22"/>
          <w:szCs w:val="18"/>
        </w:rPr>
        <w:t xml:space="preserve">bardzo duży </w:t>
      </w:r>
      <w:r w:rsidRPr="005E275E">
        <w:rPr>
          <w:rFonts w:ascii="Times New Roman" w:hAnsi="Times New Roman"/>
          <w:noProof w:val="0"/>
          <w:sz w:val="22"/>
          <w:szCs w:val="18"/>
        </w:rPr>
        <w:t xml:space="preserve">wpływ środowiska </w:t>
      </w:r>
      <w:r w:rsidR="00385202" w:rsidRPr="005E275E">
        <w:rPr>
          <w:rFonts w:ascii="Times New Roman" w:hAnsi="Times New Roman"/>
          <w:noProof w:val="0"/>
          <w:sz w:val="22"/>
          <w:szCs w:val="18"/>
        </w:rPr>
        <w:t>na nasilenie fuzariozy kłosów.</w:t>
      </w:r>
      <w:r w:rsidRPr="005E275E">
        <w:rPr>
          <w:rFonts w:ascii="Times New Roman" w:hAnsi="Times New Roman"/>
          <w:noProof w:val="0"/>
          <w:sz w:val="22"/>
          <w:szCs w:val="18"/>
        </w:rPr>
        <w:t xml:space="preserve"> </w:t>
      </w:r>
    </w:p>
    <w:p w:rsidR="00BE4A27" w:rsidRPr="005E275E" w:rsidRDefault="00BE4A27" w:rsidP="00DF5ADC">
      <w:pPr>
        <w:ind w:firstLine="340"/>
        <w:jc w:val="both"/>
        <w:rPr>
          <w:sz w:val="22"/>
          <w:szCs w:val="22"/>
          <w:lang w:val="pl-PL" w:bidi="en-US"/>
        </w:rPr>
      </w:pPr>
    </w:p>
    <w:p w:rsidR="00754FD8" w:rsidRPr="005E275E" w:rsidRDefault="00206E92" w:rsidP="00754FD8">
      <w:pPr>
        <w:pStyle w:val="Tekstpodstawowywcity"/>
        <w:spacing w:after="120"/>
        <w:ind w:left="357" w:firstLine="0"/>
        <w:jc w:val="both"/>
        <w:rPr>
          <w:rFonts w:ascii="Times New Roman" w:hAnsi="Times New Roman"/>
          <w:noProof w:val="0"/>
          <w:sz w:val="22"/>
        </w:rPr>
      </w:pPr>
      <w:r>
        <w:rPr>
          <w:rFonts w:ascii="Times New Roman" w:hAnsi="Times New Roman"/>
          <w:b/>
          <w:noProof w:val="0"/>
          <w:sz w:val="22"/>
        </w:rPr>
        <w:t>4</w:t>
      </w:r>
      <w:r w:rsidR="00754FD8" w:rsidRPr="005E275E">
        <w:rPr>
          <w:rFonts w:ascii="Times New Roman" w:hAnsi="Times New Roman"/>
          <w:b/>
          <w:noProof w:val="0"/>
          <w:sz w:val="22"/>
        </w:rPr>
        <w:t>. 2. Temat badawczy 2</w:t>
      </w:r>
      <w:r w:rsidR="00754FD8" w:rsidRPr="005E275E">
        <w:rPr>
          <w:rFonts w:ascii="Times New Roman" w:hAnsi="Times New Roman"/>
          <w:noProof w:val="0"/>
          <w:sz w:val="22"/>
        </w:rPr>
        <w:t xml:space="preserve">: Analiza zebranego materiału pod kątem oceny odporności na zasiedlanie ziarniaków (typ </w:t>
      </w:r>
      <w:r w:rsidR="00456338" w:rsidRPr="005E275E">
        <w:rPr>
          <w:rFonts w:ascii="Times New Roman" w:hAnsi="Times New Roman"/>
          <w:noProof w:val="0"/>
          <w:sz w:val="22"/>
        </w:rPr>
        <w:t xml:space="preserve">3 </w:t>
      </w:r>
      <w:r w:rsidR="00754FD8" w:rsidRPr="005E275E">
        <w:rPr>
          <w:rFonts w:ascii="Times New Roman" w:hAnsi="Times New Roman"/>
          <w:noProof w:val="0"/>
          <w:sz w:val="22"/>
        </w:rPr>
        <w:t xml:space="preserve">odporności) i redukcję elementów struktury plonu (typ </w:t>
      </w:r>
      <w:r w:rsidR="00456338" w:rsidRPr="005E275E">
        <w:rPr>
          <w:rFonts w:ascii="Times New Roman" w:hAnsi="Times New Roman"/>
          <w:noProof w:val="0"/>
          <w:sz w:val="22"/>
        </w:rPr>
        <w:t xml:space="preserve">4 </w:t>
      </w:r>
      <w:r w:rsidR="00754FD8" w:rsidRPr="005E275E">
        <w:rPr>
          <w:rFonts w:ascii="Times New Roman" w:hAnsi="Times New Roman"/>
          <w:noProof w:val="0"/>
          <w:sz w:val="22"/>
        </w:rPr>
        <w:t>odporności).</w:t>
      </w:r>
    </w:p>
    <w:p w:rsidR="00754FD8" w:rsidRPr="005E275E" w:rsidRDefault="00754FD8" w:rsidP="00754FD8">
      <w:pPr>
        <w:pStyle w:val="Tekstpodstawowywcity"/>
        <w:spacing w:after="120"/>
        <w:ind w:left="425" w:firstLine="0"/>
        <w:jc w:val="both"/>
        <w:rPr>
          <w:rFonts w:ascii="Times New Roman" w:hAnsi="Times New Roman"/>
          <w:noProof w:val="0"/>
          <w:sz w:val="22"/>
        </w:rPr>
      </w:pPr>
      <w:r w:rsidRPr="005E275E">
        <w:rPr>
          <w:rFonts w:ascii="Times New Roman" w:hAnsi="Times New Roman"/>
          <w:b/>
          <w:bCs/>
          <w:i/>
          <w:iCs/>
          <w:noProof w:val="0"/>
          <w:sz w:val="22"/>
        </w:rPr>
        <w:t xml:space="preserve">Cel tematu </w:t>
      </w:r>
    </w:p>
    <w:p w:rsidR="00754FD8" w:rsidRPr="005E275E" w:rsidRDefault="00754FD8" w:rsidP="00754FD8">
      <w:pPr>
        <w:ind w:firstLine="340"/>
        <w:jc w:val="both"/>
        <w:rPr>
          <w:sz w:val="22"/>
          <w:szCs w:val="22"/>
          <w:lang w:val="pl-PL" w:bidi="en-US"/>
        </w:rPr>
      </w:pPr>
      <w:r w:rsidRPr="005E275E">
        <w:rPr>
          <w:sz w:val="22"/>
          <w:szCs w:val="22"/>
          <w:lang w:val="pl-PL" w:bidi="en-US"/>
        </w:rPr>
        <w:t xml:space="preserve">Ocena odporności na uszkodzenie ziarna przez </w:t>
      </w:r>
      <w:r w:rsidRPr="005E275E">
        <w:rPr>
          <w:i/>
          <w:sz w:val="22"/>
          <w:szCs w:val="22"/>
          <w:lang w:val="pl-PL" w:bidi="en-US"/>
        </w:rPr>
        <w:t>Fusarium</w:t>
      </w:r>
      <w:r w:rsidRPr="005E275E">
        <w:rPr>
          <w:sz w:val="22"/>
          <w:szCs w:val="22"/>
          <w:lang w:val="pl-PL" w:bidi="en-US"/>
        </w:rPr>
        <w:t xml:space="preserve"> oraz tolerancji genotypów pszenicy na fuzariozę kłosów celem wyboru form odpornych.</w:t>
      </w:r>
    </w:p>
    <w:p w:rsidR="00754FD8" w:rsidRPr="005E275E" w:rsidRDefault="00754FD8" w:rsidP="00754FD8">
      <w:pPr>
        <w:ind w:firstLine="340"/>
        <w:jc w:val="both"/>
        <w:rPr>
          <w:sz w:val="22"/>
          <w:szCs w:val="22"/>
          <w:lang w:val="pl-PL" w:bidi="en-US"/>
        </w:rPr>
      </w:pPr>
    </w:p>
    <w:p w:rsidR="00754FD8" w:rsidRPr="005E275E" w:rsidRDefault="00754FD8" w:rsidP="00754FD8">
      <w:pPr>
        <w:pStyle w:val="Tekstpodstawowywcity"/>
        <w:spacing w:after="120"/>
        <w:ind w:left="425" w:firstLine="0"/>
        <w:jc w:val="both"/>
        <w:rPr>
          <w:rFonts w:ascii="Times New Roman" w:hAnsi="Times New Roman"/>
          <w:b/>
          <w:bCs/>
          <w:i/>
          <w:iCs/>
          <w:noProof w:val="0"/>
          <w:sz w:val="22"/>
        </w:rPr>
      </w:pPr>
      <w:r w:rsidRPr="005E275E">
        <w:rPr>
          <w:rFonts w:ascii="Times New Roman" w:hAnsi="Times New Roman"/>
          <w:b/>
          <w:bCs/>
          <w:i/>
          <w:iCs/>
          <w:noProof w:val="0"/>
          <w:sz w:val="22"/>
        </w:rPr>
        <w:t>Materiały i metody</w:t>
      </w:r>
    </w:p>
    <w:p w:rsidR="00754FD8" w:rsidRPr="005E275E" w:rsidRDefault="00754FD8" w:rsidP="00754FD8">
      <w:pPr>
        <w:ind w:firstLine="340"/>
        <w:jc w:val="both"/>
        <w:rPr>
          <w:sz w:val="22"/>
          <w:szCs w:val="22"/>
          <w:lang w:val="pl-PL" w:bidi="en-US"/>
        </w:rPr>
      </w:pPr>
      <w:r w:rsidRPr="005E275E">
        <w:rPr>
          <w:sz w:val="22"/>
          <w:szCs w:val="22"/>
          <w:lang w:val="pl-PL" w:bidi="en-US"/>
        </w:rPr>
        <w:t xml:space="preserve">W czasie żniw zebranych zostało ręcznie po 20 kłosów z poletka w doświadczeniach polowych – dla około 100 wybranych genotypów, wykazujących odporność na fuzariozę kłosów, z 3 poletek </w:t>
      </w:r>
      <w:proofErr w:type="spellStart"/>
      <w:r w:rsidRPr="005E275E">
        <w:rPr>
          <w:sz w:val="22"/>
          <w:szCs w:val="22"/>
          <w:lang w:val="pl-PL" w:bidi="en-US"/>
        </w:rPr>
        <w:t>inokulowanych</w:t>
      </w:r>
      <w:proofErr w:type="spellEnd"/>
      <w:r w:rsidRPr="005E275E">
        <w:rPr>
          <w:sz w:val="22"/>
          <w:szCs w:val="22"/>
          <w:lang w:val="pl-PL" w:bidi="en-US"/>
        </w:rPr>
        <w:t xml:space="preserve"> i z poletka kontrolnego. Kłosy młócone były ręcznie lub laboratoryjną młocarnią o słabym nawiewie dla zapobieżenia utracie lekkich porażonych ziarniaków. Proporcja ziarniaków uszkodzonych przez </w:t>
      </w:r>
      <w:r w:rsidRPr="005E275E">
        <w:rPr>
          <w:i/>
          <w:sz w:val="22"/>
          <w:szCs w:val="22"/>
          <w:lang w:val="pl-PL" w:bidi="en-US"/>
        </w:rPr>
        <w:t>Fusarium</w:t>
      </w:r>
      <w:r w:rsidRPr="005E275E">
        <w:rPr>
          <w:sz w:val="22"/>
          <w:szCs w:val="22"/>
          <w:lang w:val="pl-PL" w:bidi="en-US"/>
        </w:rPr>
        <w:t xml:space="preserve"> (typ odporności </w:t>
      </w:r>
      <w:r w:rsidR="00456338" w:rsidRPr="005E275E">
        <w:rPr>
          <w:sz w:val="22"/>
          <w:szCs w:val="22"/>
          <w:lang w:val="pl-PL" w:bidi="en-US"/>
        </w:rPr>
        <w:t>3</w:t>
      </w:r>
      <w:r w:rsidRPr="005E275E">
        <w:rPr>
          <w:sz w:val="22"/>
          <w:szCs w:val="22"/>
          <w:lang w:val="pl-PL" w:bidi="en-US"/>
        </w:rPr>
        <w:t xml:space="preserve">) była określana wizualnie poprzez podział próby ziarniaków na ziarniaki zdrowe i ziarniaki z objawami porażenia przez </w:t>
      </w:r>
      <w:r w:rsidRPr="005E275E">
        <w:rPr>
          <w:i/>
          <w:sz w:val="22"/>
          <w:szCs w:val="22"/>
          <w:lang w:val="pl-PL" w:bidi="en-US"/>
        </w:rPr>
        <w:t>Fusarium</w:t>
      </w:r>
      <w:r w:rsidRPr="005E275E">
        <w:rPr>
          <w:sz w:val="22"/>
          <w:szCs w:val="22"/>
          <w:lang w:val="pl-PL" w:bidi="en-US"/>
        </w:rPr>
        <w:t>. Wyliczono wartość FDK (=</w:t>
      </w:r>
      <w:r w:rsidRPr="005E275E">
        <w:rPr>
          <w:i/>
          <w:sz w:val="22"/>
          <w:szCs w:val="22"/>
          <w:lang w:val="pl-PL" w:bidi="en-US"/>
        </w:rPr>
        <w:t>Fusarium</w:t>
      </w:r>
      <w:r w:rsidRPr="005E275E">
        <w:rPr>
          <w:sz w:val="22"/>
          <w:szCs w:val="22"/>
          <w:lang w:val="pl-PL" w:bidi="en-US"/>
        </w:rPr>
        <w:t xml:space="preserve"> </w:t>
      </w:r>
      <w:proofErr w:type="spellStart"/>
      <w:r w:rsidRPr="005E275E">
        <w:rPr>
          <w:sz w:val="22"/>
          <w:szCs w:val="22"/>
          <w:lang w:val="pl-PL" w:bidi="en-US"/>
        </w:rPr>
        <w:t>damaged</w:t>
      </w:r>
      <w:proofErr w:type="spellEnd"/>
      <w:r w:rsidRPr="005E275E">
        <w:rPr>
          <w:sz w:val="22"/>
          <w:szCs w:val="22"/>
          <w:lang w:val="pl-PL" w:bidi="en-US"/>
        </w:rPr>
        <w:t xml:space="preserve"> </w:t>
      </w:r>
      <w:proofErr w:type="spellStart"/>
      <w:r w:rsidRPr="005E275E">
        <w:rPr>
          <w:sz w:val="22"/>
          <w:szCs w:val="22"/>
          <w:lang w:val="pl-PL" w:bidi="en-US"/>
        </w:rPr>
        <w:t>kernels</w:t>
      </w:r>
      <w:proofErr w:type="spellEnd"/>
      <w:r w:rsidRPr="005E275E">
        <w:rPr>
          <w:sz w:val="22"/>
          <w:szCs w:val="22"/>
          <w:lang w:val="pl-PL" w:bidi="en-US"/>
        </w:rPr>
        <w:t>) w oparciu o masę ziarniaków uszkodzonych (FDK masa) oraz ich liczbę (FDK liczba) w odniesieniu do masy lub liczebności całej próby. Określona została względna wartość komponentów plonu ziarna w odniesieniu do prób kontrolnych. Oznaczone zostały następujące komponenty: masa ziarna z kłosa, liczba ziarniaków w kłosie, masa tysiąca ziarniaków.</w:t>
      </w:r>
    </w:p>
    <w:p w:rsidR="00203A37" w:rsidRPr="005E275E" w:rsidRDefault="005A4F56" w:rsidP="00AC52F8">
      <w:pPr>
        <w:ind w:firstLine="340"/>
        <w:jc w:val="both"/>
        <w:rPr>
          <w:sz w:val="22"/>
          <w:szCs w:val="22"/>
          <w:lang w:val="pl-PL"/>
        </w:rPr>
      </w:pPr>
      <w:r w:rsidRPr="005E275E">
        <w:rPr>
          <w:sz w:val="22"/>
          <w:szCs w:val="22"/>
          <w:lang w:val="pl-PL" w:bidi="en-US"/>
        </w:rPr>
        <w:t xml:space="preserve">W wybranych próbach ziarna pszenicy z doświadczeń z roku 2017 analizowana była zawartość DNA </w:t>
      </w:r>
      <w:r w:rsidRPr="005E275E">
        <w:rPr>
          <w:i/>
          <w:sz w:val="22"/>
          <w:szCs w:val="22"/>
          <w:lang w:val="pl-PL" w:bidi="en-US"/>
        </w:rPr>
        <w:t xml:space="preserve">F. </w:t>
      </w:r>
      <w:proofErr w:type="gramStart"/>
      <w:r w:rsidRPr="005E275E">
        <w:rPr>
          <w:i/>
          <w:sz w:val="22"/>
          <w:szCs w:val="22"/>
          <w:lang w:val="pl-PL" w:bidi="en-US"/>
        </w:rPr>
        <w:t>culmorum</w:t>
      </w:r>
      <w:proofErr w:type="gramEnd"/>
      <w:r w:rsidRPr="005E275E">
        <w:rPr>
          <w:sz w:val="22"/>
          <w:szCs w:val="22"/>
          <w:lang w:val="pl-PL" w:bidi="en-US"/>
        </w:rPr>
        <w:t xml:space="preserve">. </w:t>
      </w:r>
      <w:r w:rsidR="00203A37" w:rsidRPr="005E275E">
        <w:rPr>
          <w:sz w:val="22"/>
          <w:szCs w:val="22"/>
          <w:lang w:val="pl-PL" w:bidi="en-US"/>
        </w:rPr>
        <w:t>Wykorzystano technikę real-</w:t>
      </w:r>
      <w:proofErr w:type="spellStart"/>
      <w:r w:rsidR="00203A37" w:rsidRPr="005E275E">
        <w:rPr>
          <w:sz w:val="22"/>
          <w:szCs w:val="22"/>
          <w:lang w:val="pl-PL" w:bidi="en-US"/>
        </w:rPr>
        <w:t>time</w:t>
      </w:r>
      <w:proofErr w:type="spellEnd"/>
      <w:r w:rsidR="00203A37" w:rsidRPr="005E275E">
        <w:rPr>
          <w:sz w:val="22"/>
          <w:szCs w:val="22"/>
          <w:lang w:val="pl-PL" w:bidi="en-US"/>
        </w:rPr>
        <w:t xml:space="preserve"> PCR. </w:t>
      </w:r>
      <w:r w:rsidR="00203A37" w:rsidRPr="005E275E">
        <w:rPr>
          <w:sz w:val="22"/>
          <w:szCs w:val="22"/>
          <w:lang w:val="pl-PL"/>
        </w:rPr>
        <w:t xml:space="preserve">Izolowano DNA z porażonego ziarna pszenicy. Wyznaczono krzywe standardowe dla gatunku </w:t>
      </w:r>
      <w:r w:rsidR="00203A37" w:rsidRPr="005E275E">
        <w:rPr>
          <w:i/>
          <w:sz w:val="22"/>
          <w:szCs w:val="22"/>
          <w:lang w:val="pl-PL"/>
        </w:rPr>
        <w:t xml:space="preserve">F. </w:t>
      </w:r>
      <w:proofErr w:type="gramStart"/>
      <w:r w:rsidR="00203A37" w:rsidRPr="005E275E">
        <w:rPr>
          <w:i/>
          <w:sz w:val="22"/>
          <w:szCs w:val="22"/>
          <w:lang w:val="pl-PL"/>
        </w:rPr>
        <w:t>culmorum</w:t>
      </w:r>
      <w:proofErr w:type="gramEnd"/>
      <w:r w:rsidR="00203A37" w:rsidRPr="005E275E">
        <w:rPr>
          <w:sz w:val="22"/>
          <w:szCs w:val="22"/>
          <w:lang w:val="pl-PL"/>
        </w:rPr>
        <w:t xml:space="preserve"> wykorzystując DNA uzyskane z czystej kultury grzyba Przeprowadzono analizę ilościowa </w:t>
      </w:r>
      <w:r w:rsidR="00F756DC" w:rsidRPr="005E275E">
        <w:rPr>
          <w:sz w:val="22"/>
          <w:szCs w:val="22"/>
          <w:lang w:val="pl-PL"/>
        </w:rPr>
        <w:t xml:space="preserve">DNA roślinnego (starter specyficzny dla genu EF1α) oraz grzybowego (starter specyficzny dla </w:t>
      </w:r>
      <w:r w:rsidR="00F756DC" w:rsidRPr="005E275E">
        <w:rPr>
          <w:i/>
          <w:sz w:val="22"/>
          <w:szCs w:val="22"/>
          <w:lang w:val="pl-PL"/>
        </w:rPr>
        <w:t xml:space="preserve">F. </w:t>
      </w:r>
      <w:proofErr w:type="gramStart"/>
      <w:r w:rsidR="00F756DC" w:rsidRPr="005E275E">
        <w:rPr>
          <w:i/>
          <w:sz w:val="22"/>
          <w:szCs w:val="22"/>
          <w:lang w:val="pl-PL"/>
        </w:rPr>
        <w:t>culmorum</w:t>
      </w:r>
      <w:proofErr w:type="gramEnd"/>
      <w:r w:rsidR="00F756DC" w:rsidRPr="005E275E">
        <w:rPr>
          <w:sz w:val="22"/>
          <w:szCs w:val="22"/>
          <w:lang w:val="pl-PL"/>
        </w:rPr>
        <w:t xml:space="preserve">). Wyliczono względną zawartość DNA </w:t>
      </w:r>
      <w:r w:rsidR="00F756DC" w:rsidRPr="005E275E">
        <w:rPr>
          <w:i/>
          <w:sz w:val="22"/>
          <w:szCs w:val="22"/>
          <w:lang w:val="pl-PL"/>
        </w:rPr>
        <w:t xml:space="preserve">F. </w:t>
      </w:r>
      <w:proofErr w:type="gramStart"/>
      <w:r w:rsidR="00F756DC" w:rsidRPr="005E275E">
        <w:rPr>
          <w:i/>
          <w:sz w:val="22"/>
          <w:szCs w:val="22"/>
          <w:lang w:val="pl-PL"/>
        </w:rPr>
        <w:t>culmorum</w:t>
      </w:r>
      <w:proofErr w:type="gramEnd"/>
      <w:r w:rsidR="00F756DC" w:rsidRPr="005E275E">
        <w:rPr>
          <w:sz w:val="22"/>
          <w:szCs w:val="22"/>
          <w:lang w:val="pl-PL"/>
        </w:rPr>
        <w:t xml:space="preserve"> w stosunku do DNA pszenicy (</w:t>
      </w:r>
      <w:proofErr w:type="spellStart"/>
      <w:r w:rsidR="00F756DC" w:rsidRPr="005E275E">
        <w:rPr>
          <w:sz w:val="22"/>
          <w:szCs w:val="22"/>
          <w:lang w:val="pl-PL"/>
        </w:rPr>
        <w:t>pg</w:t>
      </w:r>
      <w:proofErr w:type="spellEnd"/>
      <w:r w:rsidR="00F756DC" w:rsidRPr="005E275E">
        <w:rPr>
          <w:sz w:val="22"/>
          <w:szCs w:val="22"/>
          <w:lang w:val="pl-PL"/>
        </w:rPr>
        <w:t>/</w:t>
      </w:r>
      <w:r w:rsidR="00F756DC" w:rsidRPr="005E275E">
        <w:rPr>
          <w:rFonts w:ascii="Symbol" w:hAnsi="Symbol"/>
          <w:sz w:val="22"/>
          <w:szCs w:val="22"/>
          <w:lang w:val="pl-PL"/>
        </w:rPr>
        <w:t></w:t>
      </w:r>
      <w:r w:rsidR="00F756DC" w:rsidRPr="005E275E">
        <w:rPr>
          <w:sz w:val="22"/>
          <w:szCs w:val="22"/>
          <w:lang w:val="pl-PL"/>
        </w:rPr>
        <w:t>g).</w:t>
      </w:r>
    </w:p>
    <w:p w:rsidR="00E77DE3" w:rsidRPr="005E275E" w:rsidRDefault="00E77DE3" w:rsidP="00AC52F8">
      <w:pPr>
        <w:ind w:firstLine="340"/>
        <w:jc w:val="both"/>
        <w:rPr>
          <w:sz w:val="22"/>
          <w:szCs w:val="22"/>
          <w:lang w:val="pl-PL"/>
        </w:rPr>
      </w:pPr>
    </w:p>
    <w:p w:rsidR="00C85984" w:rsidRPr="005E275E" w:rsidRDefault="00C85984" w:rsidP="00C85984">
      <w:pPr>
        <w:pStyle w:val="Tekstpodstawowywcity"/>
        <w:spacing w:after="120"/>
        <w:ind w:left="425" w:firstLine="0"/>
        <w:jc w:val="both"/>
        <w:rPr>
          <w:rFonts w:ascii="Times New Roman" w:hAnsi="Times New Roman"/>
          <w:b/>
          <w:bCs/>
          <w:i/>
          <w:iCs/>
          <w:noProof w:val="0"/>
          <w:sz w:val="22"/>
        </w:rPr>
      </w:pPr>
      <w:r w:rsidRPr="005E275E">
        <w:rPr>
          <w:rFonts w:ascii="Times New Roman" w:hAnsi="Times New Roman"/>
          <w:b/>
          <w:bCs/>
          <w:i/>
          <w:iCs/>
          <w:noProof w:val="0"/>
          <w:sz w:val="22"/>
        </w:rPr>
        <w:t>Wyniki</w:t>
      </w:r>
    </w:p>
    <w:p w:rsidR="00BE4A27" w:rsidRPr="005E275E" w:rsidRDefault="00BE4A27" w:rsidP="00884B84">
      <w:pPr>
        <w:ind w:firstLine="340"/>
        <w:jc w:val="both"/>
        <w:rPr>
          <w:sz w:val="22"/>
          <w:szCs w:val="22"/>
          <w:lang w:val="pl-PL" w:bidi="en-US"/>
        </w:rPr>
      </w:pPr>
      <w:r w:rsidRPr="005E275E">
        <w:rPr>
          <w:sz w:val="22"/>
          <w:szCs w:val="22"/>
          <w:lang w:val="pl-PL" w:bidi="en-US"/>
        </w:rPr>
        <w:t xml:space="preserve">Średnie uszkodzenie ziarniaków przez </w:t>
      </w:r>
      <w:r w:rsidRPr="005E275E">
        <w:rPr>
          <w:i/>
          <w:sz w:val="22"/>
          <w:szCs w:val="22"/>
          <w:lang w:val="pl-PL" w:bidi="en-US"/>
        </w:rPr>
        <w:t>Fusarium</w:t>
      </w:r>
      <w:r w:rsidRPr="005E275E">
        <w:rPr>
          <w:sz w:val="22"/>
          <w:szCs w:val="22"/>
          <w:lang w:val="pl-PL" w:bidi="en-US"/>
        </w:rPr>
        <w:t xml:space="preserve"> wyniosło FDK masa = 1</w:t>
      </w:r>
      <w:r w:rsidR="00884B84" w:rsidRPr="005E275E">
        <w:rPr>
          <w:sz w:val="22"/>
          <w:szCs w:val="22"/>
          <w:lang w:val="pl-PL" w:bidi="en-US"/>
        </w:rPr>
        <w:t>4</w:t>
      </w:r>
      <w:r w:rsidRPr="005E275E">
        <w:rPr>
          <w:sz w:val="22"/>
          <w:szCs w:val="22"/>
          <w:lang w:val="pl-PL" w:bidi="en-US"/>
        </w:rPr>
        <w:t>,</w:t>
      </w:r>
      <w:r w:rsidR="00884B84" w:rsidRPr="005E275E">
        <w:rPr>
          <w:sz w:val="22"/>
          <w:szCs w:val="22"/>
          <w:lang w:val="pl-PL" w:bidi="en-US"/>
        </w:rPr>
        <w:t>3</w:t>
      </w:r>
      <w:r w:rsidRPr="005E275E">
        <w:rPr>
          <w:sz w:val="22"/>
          <w:szCs w:val="22"/>
          <w:lang w:val="pl-PL" w:bidi="en-US"/>
        </w:rPr>
        <w:t xml:space="preserve">% oraz FDK liczba = </w:t>
      </w:r>
      <w:r w:rsidR="00884B84" w:rsidRPr="005E275E">
        <w:rPr>
          <w:sz w:val="22"/>
          <w:szCs w:val="22"/>
          <w:lang w:val="pl-PL" w:bidi="en-US"/>
        </w:rPr>
        <w:t>21</w:t>
      </w:r>
      <w:r w:rsidRPr="005E275E">
        <w:rPr>
          <w:sz w:val="22"/>
          <w:szCs w:val="22"/>
          <w:lang w:val="pl-PL" w:bidi="en-US"/>
        </w:rPr>
        <w:t>,</w:t>
      </w:r>
      <w:r w:rsidR="00884B84" w:rsidRPr="005E275E">
        <w:rPr>
          <w:sz w:val="22"/>
          <w:szCs w:val="22"/>
          <w:lang w:val="pl-PL" w:bidi="en-US"/>
        </w:rPr>
        <w:t>1</w:t>
      </w:r>
      <w:r w:rsidRPr="005E275E">
        <w:rPr>
          <w:sz w:val="22"/>
          <w:szCs w:val="22"/>
          <w:lang w:val="pl-PL" w:bidi="en-US"/>
        </w:rPr>
        <w:t>%</w:t>
      </w:r>
      <w:r w:rsidR="00884B84" w:rsidRPr="005E275E">
        <w:rPr>
          <w:sz w:val="22"/>
          <w:szCs w:val="22"/>
          <w:lang w:val="pl-PL" w:bidi="en-US"/>
        </w:rPr>
        <w:t xml:space="preserve">. </w:t>
      </w:r>
      <w:r w:rsidRPr="005E275E">
        <w:rPr>
          <w:sz w:val="22"/>
          <w:szCs w:val="22"/>
          <w:lang w:val="pl-PL" w:bidi="en-US"/>
        </w:rPr>
        <w:t xml:space="preserve">Zakres zmienności wynosił dla FDK masa od </w:t>
      </w:r>
      <w:r w:rsidR="00884B84" w:rsidRPr="005E275E">
        <w:rPr>
          <w:sz w:val="22"/>
          <w:szCs w:val="22"/>
          <w:lang w:val="pl-PL" w:bidi="en-US"/>
        </w:rPr>
        <w:t>2</w:t>
      </w:r>
      <w:r w:rsidRPr="005E275E">
        <w:rPr>
          <w:sz w:val="22"/>
          <w:szCs w:val="22"/>
          <w:lang w:val="pl-PL" w:bidi="en-US"/>
        </w:rPr>
        <w:t>,</w:t>
      </w:r>
      <w:r w:rsidR="005654F6" w:rsidRPr="005E275E">
        <w:rPr>
          <w:sz w:val="22"/>
          <w:szCs w:val="22"/>
          <w:lang w:val="pl-PL" w:bidi="en-US"/>
        </w:rPr>
        <w:t>6</w:t>
      </w:r>
      <w:r w:rsidRPr="005E275E">
        <w:rPr>
          <w:sz w:val="22"/>
          <w:szCs w:val="22"/>
          <w:lang w:val="pl-PL" w:bidi="en-US"/>
        </w:rPr>
        <w:t xml:space="preserve"> do </w:t>
      </w:r>
      <w:r w:rsidR="00B35434" w:rsidRPr="005E275E">
        <w:rPr>
          <w:sz w:val="22"/>
          <w:szCs w:val="22"/>
          <w:lang w:val="pl-PL" w:bidi="en-US"/>
        </w:rPr>
        <w:t>4</w:t>
      </w:r>
      <w:r w:rsidR="00884B84" w:rsidRPr="005E275E">
        <w:rPr>
          <w:sz w:val="22"/>
          <w:szCs w:val="22"/>
          <w:lang w:val="pl-PL" w:bidi="en-US"/>
        </w:rPr>
        <w:t>3</w:t>
      </w:r>
      <w:r w:rsidRPr="005E275E">
        <w:rPr>
          <w:sz w:val="22"/>
          <w:szCs w:val="22"/>
          <w:lang w:val="pl-PL" w:bidi="en-US"/>
        </w:rPr>
        <w:t>,</w:t>
      </w:r>
      <w:r w:rsidR="00884B84" w:rsidRPr="005E275E">
        <w:rPr>
          <w:sz w:val="22"/>
          <w:szCs w:val="22"/>
          <w:lang w:val="pl-PL" w:bidi="en-US"/>
        </w:rPr>
        <w:t>2</w:t>
      </w:r>
      <w:r w:rsidRPr="005E275E">
        <w:rPr>
          <w:sz w:val="22"/>
          <w:szCs w:val="22"/>
          <w:lang w:val="pl-PL" w:bidi="en-US"/>
        </w:rPr>
        <w:t xml:space="preserve">% oraz dla FDK liczba od </w:t>
      </w:r>
      <w:r w:rsidR="00884B84" w:rsidRPr="005E275E">
        <w:rPr>
          <w:sz w:val="22"/>
          <w:szCs w:val="22"/>
          <w:lang w:val="pl-PL" w:bidi="en-US"/>
        </w:rPr>
        <w:t>3</w:t>
      </w:r>
      <w:r w:rsidR="00B35434" w:rsidRPr="005E275E">
        <w:rPr>
          <w:sz w:val="22"/>
          <w:szCs w:val="22"/>
          <w:lang w:val="pl-PL" w:bidi="en-US"/>
        </w:rPr>
        <w:t>,</w:t>
      </w:r>
      <w:r w:rsidR="00884B84" w:rsidRPr="005E275E">
        <w:rPr>
          <w:sz w:val="22"/>
          <w:szCs w:val="22"/>
          <w:lang w:val="pl-PL" w:bidi="en-US"/>
        </w:rPr>
        <w:t>7</w:t>
      </w:r>
      <w:r w:rsidRPr="005E275E">
        <w:rPr>
          <w:sz w:val="22"/>
          <w:szCs w:val="22"/>
          <w:lang w:val="pl-PL" w:bidi="en-US"/>
        </w:rPr>
        <w:t xml:space="preserve"> do </w:t>
      </w:r>
      <w:r w:rsidR="00884B84" w:rsidRPr="005E275E">
        <w:rPr>
          <w:sz w:val="22"/>
          <w:szCs w:val="22"/>
          <w:lang w:val="pl-PL" w:bidi="en-US"/>
        </w:rPr>
        <w:t>5</w:t>
      </w:r>
      <w:r w:rsidR="005654F6" w:rsidRPr="005E275E">
        <w:rPr>
          <w:sz w:val="22"/>
          <w:szCs w:val="22"/>
          <w:lang w:val="pl-PL" w:bidi="en-US"/>
        </w:rPr>
        <w:t>2</w:t>
      </w:r>
      <w:r w:rsidRPr="005E275E">
        <w:rPr>
          <w:sz w:val="22"/>
          <w:szCs w:val="22"/>
          <w:lang w:val="pl-PL" w:bidi="en-US"/>
        </w:rPr>
        <w:t>,</w:t>
      </w:r>
      <w:r w:rsidR="00884B84" w:rsidRPr="005E275E">
        <w:rPr>
          <w:sz w:val="22"/>
          <w:szCs w:val="22"/>
          <w:lang w:val="pl-PL" w:bidi="en-US"/>
        </w:rPr>
        <w:t>4</w:t>
      </w:r>
      <w:r w:rsidR="00B35434" w:rsidRPr="005E275E">
        <w:rPr>
          <w:sz w:val="22"/>
          <w:szCs w:val="22"/>
          <w:lang w:val="pl-PL" w:bidi="en-US"/>
        </w:rPr>
        <w:t>%</w:t>
      </w:r>
      <w:r w:rsidRPr="005E275E">
        <w:rPr>
          <w:sz w:val="22"/>
          <w:szCs w:val="22"/>
          <w:lang w:val="pl-PL" w:bidi="en-US"/>
        </w:rPr>
        <w:t xml:space="preserve">.  </w:t>
      </w:r>
      <w:r w:rsidR="00B35434" w:rsidRPr="005E275E">
        <w:rPr>
          <w:sz w:val="22"/>
          <w:szCs w:val="22"/>
          <w:lang w:val="pl-PL" w:bidi="en-US"/>
        </w:rPr>
        <w:t xml:space="preserve">Najniższe uszkodzenie ziarniaków (FDK liczba &lt; </w:t>
      </w:r>
      <w:r w:rsidR="00884B84" w:rsidRPr="005E275E">
        <w:rPr>
          <w:sz w:val="22"/>
          <w:szCs w:val="22"/>
          <w:lang w:val="pl-PL" w:bidi="en-US"/>
        </w:rPr>
        <w:t>10</w:t>
      </w:r>
      <w:r w:rsidR="00B35434" w:rsidRPr="005E275E">
        <w:rPr>
          <w:sz w:val="22"/>
          <w:szCs w:val="22"/>
          <w:lang w:val="pl-PL" w:bidi="en-US"/>
        </w:rPr>
        <w:t>,</w:t>
      </w:r>
      <w:r w:rsidR="00884B84" w:rsidRPr="005E275E">
        <w:rPr>
          <w:sz w:val="22"/>
          <w:szCs w:val="22"/>
          <w:lang w:val="pl-PL" w:bidi="en-US"/>
        </w:rPr>
        <w:t>7</w:t>
      </w:r>
      <w:r w:rsidR="00B35434" w:rsidRPr="005E275E">
        <w:rPr>
          <w:sz w:val="22"/>
          <w:szCs w:val="22"/>
          <w:lang w:val="pl-PL" w:bidi="en-US"/>
        </w:rPr>
        <w:t xml:space="preserve">% = </w:t>
      </w:r>
      <w:r w:rsidR="00B35434" w:rsidRPr="005E275E">
        <w:rPr>
          <w:sz w:val="22"/>
          <w:szCs w:val="22"/>
          <w:lang w:val="pl-PL"/>
        </w:rPr>
        <w:t>średnia – odchylenie standardowe</w:t>
      </w:r>
      <w:r w:rsidR="00884B84" w:rsidRPr="005E275E">
        <w:rPr>
          <w:sz w:val="22"/>
          <w:szCs w:val="22"/>
          <w:lang w:val="pl-PL" w:bidi="en-US"/>
        </w:rPr>
        <w:t>) miało 21 genotypów w tym 7</w:t>
      </w:r>
      <w:r w:rsidR="00B35434" w:rsidRPr="005E275E">
        <w:rPr>
          <w:sz w:val="22"/>
          <w:szCs w:val="22"/>
          <w:lang w:val="pl-PL" w:bidi="en-US"/>
        </w:rPr>
        <w:t xml:space="preserve"> wzorc</w:t>
      </w:r>
      <w:r w:rsidR="00884B84" w:rsidRPr="005E275E">
        <w:rPr>
          <w:sz w:val="22"/>
          <w:szCs w:val="22"/>
          <w:lang w:val="pl-PL" w:bidi="en-US"/>
        </w:rPr>
        <w:t>ów</w:t>
      </w:r>
      <w:r w:rsidR="00B35434" w:rsidRPr="005E275E">
        <w:rPr>
          <w:sz w:val="22"/>
          <w:szCs w:val="22"/>
          <w:lang w:val="pl-PL" w:bidi="en-US"/>
        </w:rPr>
        <w:t xml:space="preserve"> odporn</w:t>
      </w:r>
      <w:r w:rsidR="00884B84" w:rsidRPr="005E275E">
        <w:rPr>
          <w:sz w:val="22"/>
          <w:szCs w:val="22"/>
          <w:lang w:val="pl-PL" w:bidi="en-US"/>
        </w:rPr>
        <w:t>ych. Były to np. STH 9059, NAD 13014, NAD 13017, POB 170/04, NAD 14008, STH 5261, STH 5316</w:t>
      </w:r>
      <w:r w:rsidR="00B35434" w:rsidRPr="005E275E">
        <w:rPr>
          <w:sz w:val="22"/>
          <w:szCs w:val="22"/>
          <w:lang w:val="pl-PL" w:bidi="en-US"/>
        </w:rPr>
        <w:t xml:space="preserve"> Najwyższe uszkodzenie (FDK liczba &gt; </w:t>
      </w:r>
      <w:r w:rsidR="00884B84" w:rsidRPr="005E275E">
        <w:rPr>
          <w:sz w:val="22"/>
          <w:szCs w:val="22"/>
          <w:lang w:val="pl-PL" w:bidi="en-US"/>
        </w:rPr>
        <w:t>31</w:t>
      </w:r>
      <w:r w:rsidR="00B35434" w:rsidRPr="005E275E">
        <w:rPr>
          <w:sz w:val="22"/>
          <w:szCs w:val="22"/>
          <w:lang w:val="pl-PL" w:bidi="en-US"/>
        </w:rPr>
        <w:t>,</w:t>
      </w:r>
      <w:r w:rsidR="00884B84" w:rsidRPr="005E275E">
        <w:rPr>
          <w:sz w:val="22"/>
          <w:szCs w:val="22"/>
          <w:lang w:val="pl-PL" w:bidi="en-US"/>
        </w:rPr>
        <w:t>6</w:t>
      </w:r>
      <w:r w:rsidR="00B35434" w:rsidRPr="005E275E">
        <w:rPr>
          <w:sz w:val="22"/>
          <w:szCs w:val="22"/>
          <w:lang w:val="pl-PL" w:bidi="en-US"/>
        </w:rPr>
        <w:t xml:space="preserve">% = </w:t>
      </w:r>
      <w:r w:rsidR="00B35434" w:rsidRPr="005E275E">
        <w:rPr>
          <w:sz w:val="22"/>
          <w:szCs w:val="22"/>
          <w:lang w:val="pl-PL"/>
        </w:rPr>
        <w:t>średnia + odchylenie standardowe</w:t>
      </w:r>
      <w:r w:rsidR="00B35434" w:rsidRPr="005E275E">
        <w:rPr>
          <w:sz w:val="22"/>
          <w:szCs w:val="22"/>
          <w:lang w:val="pl-PL" w:bidi="en-US"/>
        </w:rPr>
        <w:t xml:space="preserve">) odnotowano u </w:t>
      </w:r>
      <w:r w:rsidR="00884B84" w:rsidRPr="005E275E">
        <w:rPr>
          <w:sz w:val="22"/>
          <w:szCs w:val="22"/>
          <w:lang w:val="pl-PL" w:bidi="en-US"/>
        </w:rPr>
        <w:t xml:space="preserve">21 </w:t>
      </w:r>
      <w:r w:rsidR="00B35434" w:rsidRPr="005E275E">
        <w:rPr>
          <w:sz w:val="22"/>
          <w:szCs w:val="22"/>
          <w:lang w:val="pl-PL" w:bidi="en-US"/>
        </w:rPr>
        <w:t>genotypów</w:t>
      </w:r>
      <w:r w:rsidR="00884B84" w:rsidRPr="005E275E">
        <w:rPr>
          <w:sz w:val="22"/>
          <w:szCs w:val="22"/>
          <w:lang w:val="pl-PL" w:bidi="en-US"/>
        </w:rPr>
        <w:t xml:space="preserve"> w</w:t>
      </w:r>
      <w:r w:rsidR="00401C92" w:rsidRPr="005E275E">
        <w:rPr>
          <w:sz w:val="22"/>
          <w:szCs w:val="22"/>
          <w:lang w:val="pl-PL" w:bidi="en-US"/>
        </w:rPr>
        <w:t xml:space="preserve"> </w:t>
      </w:r>
      <w:r w:rsidR="00884B84" w:rsidRPr="005E275E">
        <w:rPr>
          <w:sz w:val="22"/>
          <w:szCs w:val="22"/>
          <w:lang w:val="pl-PL" w:bidi="en-US"/>
        </w:rPr>
        <w:t>tym 3 wzorców podatnych</w:t>
      </w:r>
      <w:r w:rsidR="006C46E5" w:rsidRPr="005E275E">
        <w:rPr>
          <w:sz w:val="22"/>
          <w:szCs w:val="22"/>
          <w:lang w:val="pl-PL" w:bidi="en-US"/>
        </w:rPr>
        <w:t>.</w:t>
      </w:r>
      <w:r w:rsidR="00884B84" w:rsidRPr="005E275E">
        <w:rPr>
          <w:sz w:val="22"/>
          <w:szCs w:val="22"/>
          <w:lang w:val="pl-PL" w:bidi="en-US"/>
        </w:rPr>
        <w:t xml:space="preserve"> Były to np. odmiany Artist i </w:t>
      </w:r>
      <w:proofErr w:type="spellStart"/>
      <w:r w:rsidR="00884B84" w:rsidRPr="005E275E">
        <w:rPr>
          <w:sz w:val="22"/>
          <w:szCs w:val="22"/>
          <w:lang w:val="pl-PL" w:bidi="en-US"/>
        </w:rPr>
        <w:t>Patras</w:t>
      </w:r>
      <w:proofErr w:type="spellEnd"/>
      <w:r w:rsidR="00884B84" w:rsidRPr="005E275E">
        <w:rPr>
          <w:sz w:val="22"/>
          <w:szCs w:val="22"/>
          <w:lang w:val="pl-PL" w:bidi="en-US"/>
        </w:rPr>
        <w:t>, genotypy z 2017 AND 245/13 i POB 0416, pozostałe były to genotypy z DW 17/18.</w:t>
      </w:r>
    </w:p>
    <w:p w:rsidR="00BD36DF" w:rsidRPr="005E275E" w:rsidRDefault="00B35434" w:rsidP="00206E92">
      <w:pPr>
        <w:pStyle w:val="Tekstpodstawowywcity"/>
        <w:ind w:left="0" w:firstLine="340"/>
        <w:jc w:val="both"/>
        <w:rPr>
          <w:sz w:val="22"/>
        </w:rPr>
      </w:pPr>
      <w:r w:rsidRPr="005E275E">
        <w:rPr>
          <w:rFonts w:ascii="Times New Roman" w:hAnsi="Times New Roman"/>
          <w:noProof w:val="0"/>
          <w:sz w:val="22"/>
          <w:szCs w:val="22"/>
        </w:rPr>
        <w:t>Indeks fuzariozy kłosów</w:t>
      </w:r>
      <w:r w:rsidR="00AB6507" w:rsidRPr="005E275E">
        <w:rPr>
          <w:rFonts w:ascii="Times New Roman" w:hAnsi="Times New Roman"/>
          <w:noProof w:val="0"/>
          <w:sz w:val="22"/>
          <w:szCs w:val="22"/>
        </w:rPr>
        <w:t xml:space="preserve"> </w:t>
      </w:r>
      <w:r w:rsidRPr="005E275E">
        <w:rPr>
          <w:rFonts w:ascii="Times New Roman" w:hAnsi="Times New Roman"/>
          <w:noProof w:val="0"/>
          <w:sz w:val="22"/>
          <w:szCs w:val="22"/>
        </w:rPr>
        <w:t>korelował istotnie z uszkodzeniem ziarniaków</w:t>
      </w:r>
      <w:r w:rsidR="00E02539" w:rsidRPr="005E275E">
        <w:rPr>
          <w:rFonts w:ascii="Times New Roman" w:hAnsi="Times New Roman"/>
          <w:noProof w:val="0"/>
          <w:sz w:val="22"/>
          <w:szCs w:val="22"/>
        </w:rPr>
        <w:t xml:space="preserve">. </w:t>
      </w:r>
      <w:r w:rsidR="00AB6507" w:rsidRPr="005E275E">
        <w:rPr>
          <w:rFonts w:ascii="Times New Roman" w:hAnsi="Times New Roman"/>
          <w:noProof w:val="0"/>
          <w:sz w:val="22"/>
          <w:szCs w:val="22"/>
        </w:rPr>
        <w:t xml:space="preserve">Współczynniki były jednakże niskie. </w:t>
      </w:r>
    </w:p>
    <w:p w:rsidR="008D17D0" w:rsidRPr="005E275E" w:rsidRDefault="008D17D0" w:rsidP="008D17D0">
      <w:pPr>
        <w:pStyle w:val="Tekstpodstawowywcity"/>
        <w:ind w:left="0" w:firstLine="340"/>
        <w:jc w:val="both"/>
        <w:rPr>
          <w:rFonts w:ascii="Times New Roman" w:hAnsi="Times New Roman"/>
          <w:noProof w:val="0"/>
          <w:sz w:val="22"/>
          <w:szCs w:val="22"/>
        </w:rPr>
      </w:pPr>
      <w:r w:rsidRPr="005E275E">
        <w:rPr>
          <w:rFonts w:ascii="Times New Roman" w:hAnsi="Times New Roman"/>
          <w:noProof w:val="0"/>
          <w:sz w:val="22"/>
          <w:szCs w:val="22"/>
        </w:rPr>
        <w:t xml:space="preserve">Redukcja plonu ziarna z kłosa (RMZK) na skutek porażenia kosów przez </w:t>
      </w:r>
      <w:r w:rsidRPr="00206E92">
        <w:rPr>
          <w:rFonts w:ascii="Times New Roman" w:hAnsi="Times New Roman"/>
          <w:i/>
          <w:noProof w:val="0"/>
          <w:sz w:val="22"/>
          <w:szCs w:val="22"/>
        </w:rPr>
        <w:t>Fusarium</w:t>
      </w:r>
      <w:r w:rsidRPr="005E275E">
        <w:rPr>
          <w:rFonts w:ascii="Times New Roman" w:hAnsi="Times New Roman"/>
          <w:noProof w:val="0"/>
          <w:sz w:val="22"/>
          <w:szCs w:val="22"/>
        </w:rPr>
        <w:t xml:space="preserve"> </w:t>
      </w:r>
      <w:r w:rsidR="00D72F9A" w:rsidRPr="005E275E">
        <w:rPr>
          <w:rFonts w:ascii="Times New Roman" w:hAnsi="Times New Roman"/>
          <w:noProof w:val="0"/>
          <w:sz w:val="22"/>
          <w:szCs w:val="22"/>
        </w:rPr>
        <w:t>wyniosła średnio 45</w:t>
      </w:r>
      <w:r w:rsidRPr="005E275E">
        <w:rPr>
          <w:rFonts w:ascii="Times New Roman" w:hAnsi="Times New Roman"/>
          <w:noProof w:val="0"/>
          <w:sz w:val="22"/>
          <w:szCs w:val="22"/>
        </w:rPr>
        <w:t>,</w:t>
      </w:r>
      <w:r w:rsidR="00D72F9A" w:rsidRPr="005E275E">
        <w:rPr>
          <w:rFonts w:ascii="Times New Roman" w:hAnsi="Times New Roman"/>
          <w:noProof w:val="0"/>
          <w:sz w:val="22"/>
          <w:szCs w:val="22"/>
        </w:rPr>
        <w:t>6</w:t>
      </w:r>
      <w:r w:rsidRPr="005E275E">
        <w:rPr>
          <w:rFonts w:ascii="Times New Roman" w:hAnsi="Times New Roman"/>
          <w:noProof w:val="0"/>
          <w:sz w:val="22"/>
          <w:szCs w:val="22"/>
        </w:rPr>
        <w:t xml:space="preserve">%.. Zakres zmienności cechy 0 – </w:t>
      </w:r>
      <w:r w:rsidR="00D72F9A" w:rsidRPr="005E275E">
        <w:rPr>
          <w:rFonts w:ascii="Times New Roman" w:hAnsi="Times New Roman"/>
          <w:noProof w:val="0"/>
          <w:sz w:val="22"/>
          <w:szCs w:val="22"/>
        </w:rPr>
        <w:t>86,4</w:t>
      </w:r>
      <w:r w:rsidRPr="005E275E">
        <w:rPr>
          <w:rFonts w:ascii="Times New Roman" w:hAnsi="Times New Roman"/>
          <w:noProof w:val="0"/>
          <w:sz w:val="22"/>
          <w:szCs w:val="22"/>
        </w:rPr>
        <w:t xml:space="preserve">%. Liczba ziarniaków w kłosie (LZK) została zredukowana średnio o </w:t>
      </w:r>
      <w:r w:rsidR="00D72F9A" w:rsidRPr="005E275E">
        <w:rPr>
          <w:rFonts w:ascii="Times New Roman" w:hAnsi="Times New Roman"/>
          <w:noProof w:val="0"/>
          <w:sz w:val="22"/>
          <w:szCs w:val="22"/>
        </w:rPr>
        <w:t>33</w:t>
      </w:r>
      <w:r w:rsidRPr="005E275E">
        <w:rPr>
          <w:rFonts w:ascii="Times New Roman" w:hAnsi="Times New Roman"/>
          <w:noProof w:val="0"/>
          <w:sz w:val="22"/>
          <w:szCs w:val="22"/>
        </w:rPr>
        <w:t>,</w:t>
      </w:r>
      <w:r w:rsidR="00D72F9A" w:rsidRPr="005E275E">
        <w:rPr>
          <w:rFonts w:ascii="Times New Roman" w:hAnsi="Times New Roman"/>
          <w:noProof w:val="0"/>
          <w:sz w:val="22"/>
          <w:szCs w:val="22"/>
        </w:rPr>
        <w:t>2</w:t>
      </w:r>
      <w:r w:rsidRPr="005E275E">
        <w:rPr>
          <w:rFonts w:ascii="Times New Roman" w:hAnsi="Times New Roman"/>
          <w:noProof w:val="0"/>
          <w:sz w:val="22"/>
          <w:szCs w:val="22"/>
        </w:rPr>
        <w:t xml:space="preserve">%. Zakres zmienności cechy </w:t>
      </w:r>
      <w:r w:rsidR="00D72F9A" w:rsidRPr="005E275E">
        <w:rPr>
          <w:rFonts w:ascii="Times New Roman" w:hAnsi="Times New Roman"/>
          <w:noProof w:val="0"/>
          <w:sz w:val="22"/>
          <w:szCs w:val="22"/>
        </w:rPr>
        <w:t>0 – 8</w:t>
      </w:r>
      <w:r w:rsidRPr="005E275E">
        <w:rPr>
          <w:rFonts w:ascii="Times New Roman" w:hAnsi="Times New Roman"/>
          <w:noProof w:val="0"/>
          <w:sz w:val="22"/>
          <w:szCs w:val="22"/>
        </w:rPr>
        <w:t>1,</w:t>
      </w:r>
      <w:r w:rsidR="00D72F9A" w:rsidRPr="005E275E">
        <w:rPr>
          <w:rFonts w:ascii="Times New Roman" w:hAnsi="Times New Roman"/>
          <w:noProof w:val="0"/>
          <w:sz w:val="22"/>
          <w:szCs w:val="22"/>
        </w:rPr>
        <w:t>5</w:t>
      </w:r>
      <w:r w:rsidRPr="005E275E">
        <w:rPr>
          <w:rFonts w:ascii="Times New Roman" w:hAnsi="Times New Roman"/>
          <w:noProof w:val="0"/>
          <w:sz w:val="22"/>
          <w:szCs w:val="22"/>
        </w:rPr>
        <w:t xml:space="preserve">%. Masa tysiąca ziarniaków (MTZ) została zredukowana średnio o </w:t>
      </w:r>
      <w:r w:rsidR="00D72F9A" w:rsidRPr="005E275E">
        <w:rPr>
          <w:rFonts w:ascii="Times New Roman" w:hAnsi="Times New Roman"/>
          <w:noProof w:val="0"/>
          <w:sz w:val="22"/>
          <w:szCs w:val="22"/>
        </w:rPr>
        <w:t>20</w:t>
      </w:r>
      <w:r w:rsidRPr="005E275E">
        <w:rPr>
          <w:rFonts w:ascii="Times New Roman" w:hAnsi="Times New Roman"/>
          <w:noProof w:val="0"/>
          <w:sz w:val="22"/>
          <w:szCs w:val="22"/>
        </w:rPr>
        <w:t>,</w:t>
      </w:r>
      <w:r w:rsidR="00D72F9A" w:rsidRPr="005E275E">
        <w:rPr>
          <w:rFonts w:ascii="Times New Roman" w:hAnsi="Times New Roman"/>
          <w:noProof w:val="0"/>
          <w:sz w:val="22"/>
          <w:szCs w:val="22"/>
        </w:rPr>
        <w:t>9</w:t>
      </w:r>
      <w:r w:rsidRPr="005E275E">
        <w:rPr>
          <w:rFonts w:ascii="Times New Roman" w:hAnsi="Times New Roman"/>
          <w:noProof w:val="0"/>
          <w:sz w:val="22"/>
          <w:szCs w:val="22"/>
        </w:rPr>
        <w:t xml:space="preserve">%. Zakres zmienności cechy </w:t>
      </w:r>
      <w:r w:rsidR="00D72F9A" w:rsidRPr="005E275E">
        <w:rPr>
          <w:rFonts w:ascii="Times New Roman" w:hAnsi="Times New Roman"/>
          <w:noProof w:val="0"/>
          <w:sz w:val="22"/>
          <w:szCs w:val="22"/>
        </w:rPr>
        <w:t>0 – 54</w:t>
      </w:r>
      <w:r w:rsidRPr="005E275E">
        <w:rPr>
          <w:rFonts w:ascii="Times New Roman" w:hAnsi="Times New Roman"/>
          <w:noProof w:val="0"/>
          <w:sz w:val="22"/>
          <w:szCs w:val="22"/>
        </w:rPr>
        <w:t>,</w:t>
      </w:r>
      <w:r w:rsidR="00D72F9A" w:rsidRPr="005E275E">
        <w:rPr>
          <w:rFonts w:ascii="Times New Roman" w:hAnsi="Times New Roman"/>
          <w:noProof w:val="0"/>
          <w:sz w:val="22"/>
          <w:szCs w:val="22"/>
        </w:rPr>
        <w:t>9</w:t>
      </w:r>
      <w:r w:rsidRPr="005E275E">
        <w:rPr>
          <w:rFonts w:ascii="Times New Roman" w:hAnsi="Times New Roman"/>
          <w:noProof w:val="0"/>
          <w:sz w:val="22"/>
          <w:szCs w:val="22"/>
        </w:rPr>
        <w:t xml:space="preserve">%. </w:t>
      </w:r>
    </w:p>
    <w:p w:rsidR="008D17D0" w:rsidRPr="005E275E" w:rsidRDefault="008D17D0" w:rsidP="00D72F9A">
      <w:pPr>
        <w:pStyle w:val="Tekstpodstawowywcity"/>
        <w:ind w:left="0" w:firstLine="340"/>
        <w:jc w:val="both"/>
        <w:rPr>
          <w:rFonts w:ascii="Times New Roman" w:hAnsi="Times New Roman"/>
          <w:noProof w:val="0"/>
          <w:sz w:val="22"/>
          <w:szCs w:val="22"/>
        </w:rPr>
      </w:pPr>
      <w:r w:rsidRPr="005E275E">
        <w:rPr>
          <w:rFonts w:ascii="Times New Roman" w:hAnsi="Times New Roman"/>
          <w:noProof w:val="0"/>
          <w:sz w:val="22"/>
          <w:szCs w:val="22"/>
        </w:rPr>
        <w:t>Najniższą redukcję masy ziarna z kłosa w odniesieniu do kontroli (RMZK &lt; 2</w:t>
      </w:r>
      <w:r w:rsidR="00D72F9A" w:rsidRPr="005E275E">
        <w:rPr>
          <w:rFonts w:ascii="Times New Roman" w:hAnsi="Times New Roman"/>
          <w:noProof w:val="0"/>
          <w:sz w:val="22"/>
          <w:szCs w:val="22"/>
        </w:rPr>
        <w:t>8</w:t>
      </w:r>
      <w:r w:rsidRPr="005E275E">
        <w:rPr>
          <w:rFonts w:ascii="Times New Roman" w:hAnsi="Times New Roman"/>
          <w:noProof w:val="0"/>
          <w:sz w:val="22"/>
          <w:szCs w:val="22"/>
        </w:rPr>
        <w:t>,</w:t>
      </w:r>
      <w:r w:rsidR="00D72F9A" w:rsidRPr="005E275E">
        <w:rPr>
          <w:rFonts w:ascii="Times New Roman" w:hAnsi="Times New Roman"/>
          <w:noProof w:val="0"/>
          <w:sz w:val="22"/>
          <w:szCs w:val="22"/>
        </w:rPr>
        <w:t>2</w:t>
      </w:r>
      <w:r w:rsidRPr="005E275E">
        <w:rPr>
          <w:rFonts w:ascii="Times New Roman" w:hAnsi="Times New Roman"/>
          <w:noProof w:val="0"/>
          <w:sz w:val="22"/>
          <w:szCs w:val="22"/>
        </w:rPr>
        <w:t xml:space="preserve">%) odnotowano u </w:t>
      </w:r>
      <w:r w:rsidR="00D72F9A" w:rsidRPr="005E275E">
        <w:rPr>
          <w:rFonts w:ascii="Times New Roman" w:hAnsi="Times New Roman"/>
          <w:noProof w:val="0"/>
          <w:sz w:val="22"/>
          <w:szCs w:val="22"/>
        </w:rPr>
        <w:t xml:space="preserve">7 </w:t>
      </w:r>
      <w:r w:rsidRPr="005E275E">
        <w:rPr>
          <w:rFonts w:ascii="Times New Roman" w:hAnsi="Times New Roman"/>
          <w:noProof w:val="0"/>
          <w:sz w:val="22"/>
          <w:szCs w:val="22"/>
        </w:rPr>
        <w:t>wzorców odpornych</w:t>
      </w:r>
      <w:r w:rsidR="00D72F9A" w:rsidRPr="005E275E">
        <w:rPr>
          <w:rFonts w:ascii="Times New Roman" w:hAnsi="Times New Roman"/>
          <w:noProof w:val="0"/>
          <w:sz w:val="22"/>
          <w:szCs w:val="22"/>
        </w:rPr>
        <w:t>, odmiany Artist</w:t>
      </w:r>
      <w:r w:rsidRPr="005E275E">
        <w:rPr>
          <w:rFonts w:ascii="Times New Roman" w:hAnsi="Times New Roman"/>
          <w:noProof w:val="0"/>
          <w:sz w:val="22"/>
          <w:szCs w:val="22"/>
        </w:rPr>
        <w:t xml:space="preserve"> oraz </w:t>
      </w:r>
      <w:r w:rsidR="00D72F9A" w:rsidRPr="005E275E">
        <w:rPr>
          <w:rFonts w:ascii="Times New Roman" w:hAnsi="Times New Roman"/>
          <w:noProof w:val="0"/>
          <w:sz w:val="22"/>
          <w:szCs w:val="22"/>
        </w:rPr>
        <w:t xml:space="preserve">11 </w:t>
      </w:r>
      <w:r w:rsidRPr="005E275E">
        <w:rPr>
          <w:rFonts w:ascii="Times New Roman" w:hAnsi="Times New Roman"/>
          <w:noProof w:val="0"/>
          <w:sz w:val="22"/>
          <w:szCs w:val="22"/>
        </w:rPr>
        <w:t xml:space="preserve">genotypów. </w:t>
      </w:r>
      <w:r w:rsidR="00D72F9A" w:rsidRPr="005E275E">
        <w:rPr>
          <w:rFonts w:ascii="Times New Roman" w:hAnsi="Times New Roman"/>
          <w:noProof w:val="0"/>
          <w:sz w:val="22"/>
          <w:szCs w:val="22"/>
        </w:rPr>
        <w:t xml:space="preserve">Najniższa RMZK była u AND 82/11/50, STH 9059, POB 0316. Odmiany Artist i Fregata </w:t>
      </w:r>
      <w:r w:rsidR="009962A1" w:rsidRPr="005E275E">
        <w:rPr>
          <w:rFonts w:ascii="Times New Roman" w:hAnsi="Times New Roman"/>
          <w:noProof w:val="0"/>
          <w:sz w:val="22"/>
          <w:szCs w:val="22"/>
        </w:rPr>
        <w:t xml:space="preserve">oraz NAD 15109 miały wysoki stopień uszkodzenia ziarniaków. </w:t>
      </w:r>
      <w:r w:rsidR="00D72F9A" w:rsidRPr="005E275E">
        <w:rPr>
          <w:rFonts w:ascii="Times New Roman" w:hAnsi="Times New Roman"/>
          <w:noProof w:val="0"/>
          <w:sz w:val="22"/>
          <w:szCs w:val="22"/>
        </w:rPr>
        <w:t xml:space="preserve"> </w:t>
      </w:r>
      <w:r w:rsidRPr="005E275E">
        <w:rPr>
          <w:rFonts w:ascii="Times New Roman" w:hAnsi="Times New Roman"/>
          <w:noProof w:val="0"/>
          <w:sz w:val="22"/>
          <w:szCs w:val="22"/>
        </w:rPr>
        <w:t>Najsilniejszej redukcji uległ plon ziarna z kłosa u genotypów</w:t>
      </w:r>
      <w:r w:rsidR="00D72F9A" w:rsidRPr="005E275E">
        <w:rPr>
          <w:rFonts w:ascii="Times New Roman" w:hAnsi="Times New Roman"/>
          <w:noProof w:val="0"/>
          <w:sz w:val="22"/>
          <w:szCs w:val="22"/>
        </w:rPr>
        <w:t xml:space="preserve"> u 2 wzorców podatnych NAD 10079 (S) i SMH 8816 (S), odmiany </w:t>
      </w:r>
      <w:proofErr w:type="spellStart"/>
      <w:r w:rsidR="00D72F9A" w:rsidRPr="005E275E">
        <w:rPr>
          <w:rFonts w:ascii="Times New Roman" w:hAnsi="Times New Roman"/>
          <w:noProof w:val="0"/>
          <w:sz w:val="22"/>
          <w:szCs w:val="22"/>
        </w:rPr>
        <w:t>Kilimanjaro</w:t>
      </w:r>
      <w:proofErr w:type="spellEnd"/>
      <w:r w:rsidR="00D72F9A" w:rsidRPr="005E275E">
        <w:rPr>
          <w:rFonts w:ascii="Times New Roman" w:hAnsi="Times New Roman"/>
          <w:noProof w:val="0"/>
          <w:sz w:val="22"/>
          <w:szCs w:val="22"/>
        </w:rPr>
        <w:t xml:space="preserve"> i 16 genotypów, w tym 11 z DW 17/18</w:t>
      </w:r>
      <w:r w:rsidRPr="005E275E">
        <w:rPr>
          <w:rFonts w:ascii="Times New Roman" w:hAnsi="Times New Roman"/>
          <w:noProof w:val="0"/>
          <w:sz w:val="22"/>
          <w:szCs w:val="22"/>
        </w:rPr>
        <w:t>.</w:t>
      </w:r>
    </w:p>
    <w:p w:rsidR="00A839C6" w:rsidRPr="005E275E" w:rsidRDefault="00A839C6" w:rsidP="008D17D0">
      <w:pPr>
        <w:pStyle w:val="Tekstpodstawowywcity"/>
        <w:ind w:left="0" w:firstLine="340"/>
        <w:jc w:val="both"/>
        <w:rPr>
          <w:rFonts w:ascii="Times New Roman" w:hAnsi="Times New Roman"/>
          <w:noProof w:val="0"/>
          <w:sz w:val="22"/>
          <w:szCs w:val="22"/>
        </w:rPr>
      </w:pPr>
    </w:p>
    <w:p w:rsidR="00AB6507" w:rsidRPr="005E275E" w:rsidRDefault="009962A1" w:rsidP="00AB6507">
      <w:pPr>
        <w:pStyle w:val="Tekstpodstawowywcity"/>
        <w:ind w:left="0" w:firstLine="340"/>
        <w:jc w:val="both"/>
        <w:rPr>
          <w:rFonts w:ascii="Times New Roman" w:hAnsi="Times New Roman"/>
          <w:noProof w:val="0"/>
          <w:sz w:val="22"/>
          <w:szCs w:val="22"/>
        </w:rPr>
      </w:pPr>
      <w:r w:rsidRPr="005E275E">
        <w:rPr>
          <w:rFonts w:ascii="Times New Roman" w:hAnsi="Times New Roman"/>
          <w:noProof w:val="0"/>
          <w:sz w:val="22"/>
          <w:szCs w:val="22"/>
        </w:rPr>
        <w:t>Średni i</w:t>
      </w:r>
      <w:r w:rsidR="00AB6507" w:rsidRPr="005E275E">
        <w:rPr>
          <w:rFonts w:ascii="Times New Roman" w:hAnsi="Times New Roman"/>
          <w:noProof w:val="0"/>
          <w:sz w:val="22"/>
          <w:szCs w:val="22"/>
        </w:rPr>
        <w:t xml:space="preserve">ndeks fuzariozy kłosów </w:t>
      </w:r>
      <w:r w:rsidRPr="005E275E">
        <w:rPr>
          <w:rFonts w:ascii="Times New Roman" w:hAnsi="Times New Roman"/>
          <w:noProof w:val="0"/>
          <w:sz w:val="22"/>
          <w:szCs w:val="22"/>
        </w:rPr>
        <w:t xml:space="preserve">(Poznań + </w:t>
      </w:r>
      <w:r w:rsidR="0050641B" w:rsidRPr="005E275E">
        <w:rPr>
          <w:rFonts w:ascii="Times New Roman" w:hAnsi="Times New Roman"/>
          <w:noProof w:val="0"/>
          <w:sz w:val="22"/>
          <w:szCs w:val="22"/>
        </w:rPr>
        <w:t>Radzików</w:t>
      </w:r>
      <w:r w:rsidRPr="005E275E">
        <w:rPr>
          <w:rFonts w:ascii="Times New Roman" w:hAnsi="Times New Roman"/>
          <w:noProof w:val="0"/>
          <w:sz w:val="22"/>
          <w:szCs w:val="22"/>
        </w:rPr>
        <w:t xml:space="preserve">) </w:t>
      </w:r>
      <w:r w:rsidR="00AB6507" w:rsidRPr="005E275E">
        <w:rPr>
          <w:rFonts w:ascii="Times New Roman" w:hAnsi="Times New Roman"/>
          <w:noProof w:val="0"/>
          <w:sz w:val="22"/>
          <w:szCs w:val="22"/>
        </w:rPr>
        <w:t xml:space="preserve">korelował </w:t>
      </w:r>
      <w:r w:rsidRPr="005E275E">
        <w:rPr>
          <w:rFonts w:ascii="Times New Roman" w:hAnsi="Times New Roman"/>
          <w:noProof w:val="0"/>
          <w:sz w:val="22"/>
          <w:szCs w:val="22"/>
        </w:rPr>
        <w:t xml:space="preserve">z </w:t>
      </w:r>
      <w:r w:rsidR="00AB6507" w:rsidRPr="005E275E">
        <w:rPr>
          <w:rFonts w:ascii="Times New Roman" w:hAnsi="Times New Roman"/>
          <w:noProof w:val="0"/>
          <w:sz w:val="22"/>
          <w:szCs w:val="22"/>
        </w:rPr>
        <w:t>r</w:t>
      </w:r>
      <w:r w:rsidRPr="005E275E">
        <w:rPr>
          <w:rFonts w:ascii="Times New Roman" w:hAnsi="Times New Roman"/>
          <w:noProof w:val="0"/>
          <w:sz w:val="22"/>
          <w:szCs w:val="22"/>
        </w:rPr>
        <w:t>edukcjami</w:t>
      </w:r>
      <w:r w:rsidR="00AB6507" w:rsidRPr="005E275E">
        <w:rPr>
          <w:rFonts w:ascii="Times New Roman" w:hAnsi="Times New Roman"/>
          <w:noProof w:val="0"/>
          <w:sz w:val="22"/>
          <w:szCs w:val="22"/>
        </w:rPr>
        <w:t xml:space="preserve"> masy ziarna z kłosa i liczby ziarniaków w kłosie. Współczynniki miały niskie wartości. Nieco wyższe były współczynniki korelacji uszkodzenia ziarniaków FDK z redukcjami komponentów plonu. </w:t>
      </w:r>
    </w:p>
    <w:p w:rsidR="00A61936" w:rsidRPr="005E275E" w:rsidRDefault="00BE4A27" w:rsidP="009962A1">
      <w:pPr>
        <w:pStyle w:val="Tekstpodstawowywcity"/>
        <w:ind w:left="0" w:firstLine="340"/>
        <w:jc w:val="both"/>
        <w:rPr>
          <w:rFonts w:ascii="Times New Roman" w:hAnsi="Times New Roman"/>
          <w:noProof w:val="0"/>
          <w:sz w:val="22"/>
          <w:szCs w:val="22"/>
        </w:rPr>
      </w:pPr>
      <w:r w:rsidRPr="005E275E">
        <w:rPr>
          <w:rFonts w:ascii="Times New Roman" w:hAnsi="Times New Roman"/>
          <w:noProof w:val="0"/>
          <w:sz w:val="22"/>
          <w:szCs w:val="22"/>
        </w:rPr>
        <w:t xml:space="preserve">Zidentyfikowano genotypy łączące odporność na porażenie kłosa (typ </w:t>
      </w:r>
      <w:r w:rsidR="00456338" w:rsidRPr="005E275E">
        <w:rPr>
          <w:rFonts w:ascii="Times New Roman" w:hAnsi="Times New Roman"/>
          <w:noProof w:val="0"/>
          <w:sz w:val="22"/>
          <w:szCs w:val="22"/>
        </w:rPr>
        <w:t>1</w:t>
      </w:r>
      <w:r w:rsidRPr="005E275E">
        <w:rPr>
          <w:rFonts w:ascii="Times New Roman" w:hAnsi="Times New Roman"/>
          <w:noProof w:val="0"/>
          <w:sz w:val="22"/>
          <w:szCs w:val="22"/>
        </w:rPr>
        <w:t>+</w:t>
      </w:r>
      <w:r w:rsidR="00456338" w:rsidRPr="005E275E">
        <w:rPr>
          <w:rFonts w:ascii="Times New Roman" w:hAnsi="Times New Roman"/>
          <w:noProof w:val="0"/>
          <w:sz w:val="22"/>
          <w:szCs w:val="22"/>
        </w:rPr>
        <w:t>2</w:t>
      </w:r>
      <w:r w:rsidRPr="005E275E">
        <w:rPr>
          <w:rFonts w:ascii="Times New Roman" w:hAnsi="Times New Roman"/>
          <w:noProof w:val="0"/>
          <w:sz w:val="22"/>
          <w:szCs w:val="22"/>
        </w:rPr>
        <w:t xml:space="preserve">), uszkodzenie ziarniaków (typ </w:t>
      </w:r>
      <w:r w:rsidR="00456338" w:rsidRPr="005E275E">
        <w:rPr>
          <w:rFonts w:ascii="Times New Roman" w:hAnsi="Times New Roman"/>
          <w:noProof w:val="0"/>
          <w:sz w:val="22"/>
          <w:szCs w:val="22"/>
        </w:rPr>
        <w:t>3</w:t>
      </w:r>
      <w:r w:rsidRPr="005E275E">
        <w:rPr>
          <w:rFonts w:ascii="Times New Roman" w:hAnsi="Times New Roman"/>
          <w:noProof w:val="0"/>
          <w:sz w:val="22"/>
          <w:szCs w:val="22"/>
        </w:rPr>
        <w:t xml:space="preserve">) oraz niską redukcję plonu ziarna (typ </w:t>
      </w:r>
      <w:r w:rsidR="00E02539" w:rsidRPr="005E275E">
        <w:rPr>
          <w:rFonts w:ascii="Times New Roman" w:hAnsi="Times New Roman"/>
          <w:noProof w:val="0"/>
          <w:sz w:val="22"/>
          <w:szCs w:val="22"/>
        </w:rPr>
        <w:t>4</w:t>
      </w:r>
      <w:r w:rsidRPr="005E275E">
        <w:rPr>
          <w:rFonts w:ascii="Times New Roman" w:hAnsi="Times New Roman"/>
          <w:noProof w:val="0"/>
          <w:sz w:val="22"/>
          <w:szCs w:val="22"/>
        </w:rPr>
        <w:t xml:space="preserve">). Były to: </w:t>
      </w:r>
      <w:r w:rsidR="009962A1" w:rsidRPr="005E275E">
        <w:rPr>
          <w:rFonts w:ascii="Times New Roman" w:hAnsi="Times New Roman"/>
          <w:noProof w:val="0"/>
          <w:sz w:val="22"/>
          <w:szCs w:val="22"/>
        </w:rPr>
        <w:t xml:space="preserve">STH 9059, POB 0316, NAD 13014, KBP 1629, STH 5261 </w:t>
      </w:r>
      <w:r w:rsidR="00A61936" w:rsidRPr="005E275E">
        <w:rPr>
          <w:rFonts w:ascii="Times New Roman" w:hAnsi="Times New Roman"/>
          <w:noProof w:val="0"/>
          <w:sz w:val="22"/>
          <w:szCs w:val="22"/>
        </w:rPr>
        <w:t xml:space="preserve">oraz </w:t>
      </w:r>
      <w:r w:rsidR="009962A1" w:rsidRPr="005E275E">
        <w:rPr>
          <w:rFonts w:ascii="Times New Roman" w:hAnsi="Times New Roman"/>
          <w:noProof w:val="0"/>
          <w:sz w:val="22"/>
          <w:szCs w:val="22"/>
        </w:rPr>
        <w:t>część</w:t>
      </w:r>
      <w:r w:rsidR="00A61936" w:rsidRPr="005E275E">
        <w:rPr>
          <w:rFonts w:ascii="Times New Roman" w:hAnsi="Times New Roman"/>
          <w:noProof w:val="0"/>
          <w:sz w:val="22"/>
          <w:szCs w:val="22"/>
        </w:rPr>
        <w:t xml:space="preserve"> wzorców odpornych.</w:t>
      </w:r>
    </w:p>
    <w:p w:rsidR="00F756DC" w:rsidRPr="005E275E" w:rsidRDefault="005A4F56" w:rsidP="00196107">
      <w:pPr>
        <w:ind w:firstLine="340"/>
        <w:jc w:val="both"/>
        <w:rPr>
          <w:sz w:val="22"/>
          <w:szCs w:val="22"/>
          <w:lang w:val="pl-PL" w:bidi="en-US"/>
        </w:rPr>
      </w:pPr>
      <w:r w:rsidRPr="005E275E">
        <w:rPr>
          <w:sz w:val="22"/>
          <w:szCs w:val="22"/>
          <w:lang w:val="pl-PL" w:bidi="en-US"/>
        </w:rPr>
        <w:t xml:space="preserve">Przeanalizowano zawartość DNA </w:t>
      </w:r>
      <w:r w:rsidRPr="005E275E">
        <w:rPr>
          <w:i/>
          <w:sz w:val="22"/>
          <w:szCs w:val="22"/>
          <w:lang w:val="pl-PL" w:bidi="en-US"/>
        </w:rPr>
        <w:t xml:space="preserve">F. </w:t>
      </w:r>
      <w:proofErr w:type="gramStart"/>
      <w:r w:rsidRPr="005E275E">
        <w:rPr>
          <w:i/>
          <w:sz w:val="22"/>
          <w:szCs w:val="22"/>
          <w:lang w:val="pl-PL" w:bidi="en-US"/>
        </w:rPr>
        <w:t>culmorum</w:t>
      </w:r>
      <w:proofErr w:type="gramEnd"/>
      <w:r w:rsidRPr="005E275E">
        <w:rPr>
          <w:sz w:val="22"/>
          <w:szCs w:val="22"/>
          <w:lang w:val="pl-PL" w:bidi="en-US"/>
        </w:rPr>
        <w:t xml:space="preserve"> w ziarnie wybranych 24 genotypów pszenicy z doświadczeń z roku 2017. Próby pochodziły z Cerekwicy i Radzikowa. </w:t>
      </w:r>
    </w:p>
    <w:p w:rsidR="002F078B" w:rsidRPr="005E275E" w:rsidRDefault="009C58B1" w:rsidP="00196107">
      <w:pPr>
        <w:ind w:firstLine="340"/>
        <w:jc w:val="both"/>
        <w:rPr>
          <w:sz w:val="22"/>
          <w:szCs w:val="22"/>
          <w:lang w:val="pl-PL" w:bidi="en-US"/>
        </w:rPr>
      </w:pPr>
      <w:r w:rsidRPr="005E275E">
        <w:rPr>
          <w:sz w:val="22"/>
          <w:szCs w:val="22"/>
          <w:lang w:val="pl-PL" w:bidi="en-US"/>
        </w:rPr>
        <w:t>Koncentracja</w:t>
      </w:r>
      <w:r w:rsidR="002F078B" w:rsidRPr="005E275E">
        <w:rPr>
          <w:sz w:val="22"/>
          <w:szCs w:val="22"/>
          <w:lang w:val="pl-PL" w:bidi="en-US"/>
        </w:rPr>
        <w:t xml:space="preserve"> DNA </w:t>
      </w:r>
      <w:r w:rsidR="002F078B" w:rsidRPr="005E275E">
        <w:rPr>
          <w:i/>
          <w:sz w:val="22"/>
          <w:szCs w:val="22"/>
          <w:lang w:val="pl-PL" w:bidi="en-US"/>
        </w:rPr>
        <w:t xml:space="preserve">F. </w:t>
      </w:r>
      <w:proofErr w:type="gramStart"/>
      <w:r w:rsidR="002F078B" w:rsidRPr="005E275E">
        <w:rPr>
          <w:i/>
          <w:sz w:val="22"/>
          <w:szCs w:val="22"/>
          <w:lang w:val="pl-PL" w:bidi="en-US"/>
        </w:rPr>
        <w:t>culmorum</w:t>
      </w:r>
      <w:proofErr w:type="gramEnd"/>
      <w:r w:rsidR="002F078B" w:rsidRPr="005E275E">
        <w:rPr>
          <w:sz w:val="22"/>
          <w:szCs w:val="22"/>
          <w:lang w:val="pl-PL" w:bidi="en-US"/>
        </w:rPr>
        <w:t xml:space="preserve"> wyniosła średnio 28034 </w:t>
      </w:r>
      <w:proofErr w:type="spellStart"/>
      <w:r w:rsidR="002F078B" w:rsidRPr="005E275E">
        <w:rPr>
          <w:sz w:val="22"/>
          <w:szCs w:val="22"/>
          <w:lang w:val="pl-PL" w:bidi="en-US"/>
        </w:rPr>
        <w:t>pg</w:t>
      </w:r>
      <w:proofErr w:type="spellEnd"/>
      <w:r w:rsidR="002F078B" w:rsidRPr="005E275E">
        <w:rPr>
          <w:sz w:val="22"/>
          <w:szCs w:val="22"/>
          <w:lang w:val="pl-PL" w:bidi="en-US"/>
        </w:rPr>
        <w:t xml:space="preserve"> na 1 </w:t>
      </w:r>
      <w:r w:rsidR="002F078B" w:rsidRPr="005E275E">
        <w:rPr>
          <w:rFonts w:ascii="Symbol" w:hAnsi="Symbol"/>
          <w:sz w:val="22"/>
          <w:szCs w:val="22"/>
          <w:lang w:val="pl-PL" w:bidi="en-US"/>
        </w:rPr>
        <w:t></w:t>
      </w:r>
      <w:r w:rsidR="002F078B" w:rsidRPr="005E275E">
        <w:rPr>
          <w:sz w:val="22"/>
          <w:szCs w:val="22"/>
          <w:lang w:val="pl-PL" w:bidi="en-US"/>
        </w:rPr>
        <w:t xml:space="preserve">g DNA pszenicy. Zakres zmienności wynosił od 3475 </w:t>
      </w:r>
      <w:proofErr w:type="spellStart"/>
      <w:r w:rsidR="002F078B" w:rsidRPr="005E275E">
        <w:rPr>
          <w:sz w:val="22"/>
          <w:szCs w:val="22"/>
          <w:lang w:val="pl-PL" w:bidi="en-US"/>
        </w:rPr>
        <w:t>pg</w:t>
      </w:r>
      <w:proofErr w:type="spellEnd"/>
      <w:r w:rsidR="002F078B" w:rsidRPr="005E275E">
        <w:rPr>
          <w:sz w:val="22"/>
          <w:szCs w:val="22"/>
          <w:lang w:val="pl-PL" w:bidi="en-US"/>
        </w:rPr>
        <w:t>/</w:t>
      </w:r>
      <w:r w:rsidR="002F078B" w:rsidRPr="005E275E">
        <w:rPr>
          <w:rFonts w:ascii="Symbol" w:hAnsi="Symbol"/>
          <w:sz w:val="22"/>
          <w:szCs w:val="22"/>
          <w:lang w:val="pl-PL" w:bidi="en-US"/>
        </w:rPr>
        <w:t></w:t>
      </w:r>
      <w:r w:rsidR="002F078B" w:rsidRPr="005E275E">
        <w:rPr>
          <w:sz w:val="22"/>
          <w:szCs w:val="22"/>
          <w:lang w:val="pl-PL" w:bidi="en-US"/>
        </w:rPr>
        <w:t xml:space="preserve">g (S 38 [Fhb1-]) do 88020 </w:t>
      </w:r>
      <w:proofErr w:type="spellStart"/>
      <w:r w:rsidR="002F078B" w:rsidRPr="005E275E">
        <w:rPr>
          <w:sz w:val="22"/>
          <w:szCs w:val="22"/>
          <w:lang w:val="pl-PL" w:bidi="en-US"/>
        </w:rPr>
        <w:t>pg</w:t>
      </w:r>
      <w:proofErr w:type="spellEnd"/>
      <w:r w:rsidR="002F078B" w:rsidRPr="005E275E">
        <w:rPr>
          <w:sz w:val="22"/>
          <w:szCs w:val="22"/>
          <w:lang w:val="pl-PL" w:bidi="en-US"/>
        </w:rPr>
        <w:t>/</w:t>
      </w:r>
      <w:r w:rsidR="002F078B" w:rsidRPr="005E275E">
        <w:rPr>
          <w:rFonts w:ascii="Symbol" w:hAnsi="Symbol"/>
          <w:sz w:val="22"/>
          <w:szCs w:val="22"/>
          <w:lang w:val="pl-PL" w:bidi="en-US"/>
        </w:rPr>
        <w:t></w:t>
      </w:r>
      <w:r w:rsidR="002F078B" w:rsidRPr="005E275E">
        <w:rPr>
          <w:sz w:val="22"/>
          <w:szCs w:val="22"/>
          <w:lang w:val="pl-PL" w:bidi="en-US"/>
        </w:rPr>
        <w:t>g (DL 358 /13/4</w:t>
      </w:r>
      <w:r w:rsidR="00C94090" w:rsidRPr="005E275E">
        <w:rPr>
          <w:sz w:val="22"/>
          <w:szCs w:val="22"/>
          <w:lang w:val="pl-PL" w:bidi="en-US"/>
        </w:rPr>
        <w:t xml:space="preserve"> – wzorzec podatny</w:t>
      </w:r>
      <w:r w:rsidR="002F078B" w:rsidRPr="005E275E">
        <w:rPr>
          <w:sz w:val="22"/>
          <w:szCs w:val="22"/>
          <w:lang w:val="pl-PL" w:bidi="en-US"/>
        </w:rPr>
        <w:t xml:space="preserve">). W </w:t>
      </w:r>
      <w:r w:rsidR="00403B1B" w:rsidRPr="005E275E">
        <w:rPr>
          <w:sz w:val="22"/>
          <w:szCs w:val="22"/>
          <w:lang w:val="pl-PL" w:bidi="en-US"/>
        </w:rPr>
        <w:t xml:space="preserve">próbach z </w:t>
      </w:r>
      <w:r w:rsidR="002F078B" w:rsidRPr="005E275E">
        <w:rPr>
          <w:sz w:val="22"/>
          <w:szCs w:val="22"/>
          <w:lang w:val="pl-PL" w:bidi="en-US"/>
        </w:rPr>
        <w:t xml:space="preserve">Cerekwicy zwartość DNA </w:t>
      </w:r>
      <w:r w:rsidR="002F078B" w:rsidRPr="005E275E">
        <w:rPr>
          <w:i/>
          <w:sz w:val="22"/>
          <w:szCs w:val="22"/>
          <w:lang w:val="pl-PL" w:bidi="en-US"/>
        </w:rPr>
        <w:t xml:space="preserve">F. </w:t>
      </w:r>
      <w:proofErr w:type="gramStart"/>
      <w:r w:rsidR="002F078B" w:rsidRPr="005E275E">
        <w:rPr>
          <w:i/>
          <w:sz w:val="22"/>
          <w:szCs w:val="22"/>
          <w:lang w:val="pl-PL" w:bidi="en-US"/>
        </w:rPr>
        <w:t>culmorum</w:t>
      </w:r>
      <w:proofErr w:type="gramEnd"/>
      <w:r w:rsidR="002F078B" w:rsidRPr="005E275E">
        <w:rPr>
          <w:sz w:val="22"/>
          <w:szCs w:val="22"/>
          <w:lang w:val="pl-PL" w:bidi="en-US"/>
        </w:rPr>
        <w:t xml:space="preserve"> (39117 </w:t>
      </w:r>
      <w:proofErr w:type="spellStart"/>
      <w:r w:rsidR="002F078B" w:rsidRPr="005E275E">
        <w:rPr>
          <w:sz w:val="22"/>
          <w:szCs w:val="22"/>
          <w:lang w:val="pl-PL" w:bidi="en-US"/>
        </w:rPr>
        <w:t>pg</w:t>
      </w:r>
      <w:proofErr w:type="spellEnd"/>
      <w:r w:rsidR="002F078B" w:rsidRPr="005E275E">
        <w:rPr>
          <w:sz w:val="22"/>
          <w:szCs w:val="22"/>
          <w:lang w:val="pl-PL" w:bidi="en-US"/>
        </w:rPr>
        <w:t>/</w:t>
      </w:r>
      <w:r w:rsidR="002F078B" w:rsidRPr="005E275E">
        <w:rPr>
          <w:rFonts w:ascii="Symbol" w:hAnsi="Symbol"/>
          <w:sz w:val="22"/>
          <w:szCs w:val="22"/>
          <w:lang w:val="pl-PL" w:bidi="en-US"/>
        </w:rPr>
        <w:t></w:t>
      </w:r>
      <w:r w:rsidR="002F078B" w:rsidRPr="005E275E">
        <w:rPr>
          <w:sz w:val="22"/>
          <w:szCs w:val="22"/>
          <w:lang w:val="pl-PL" w:bidi="en-US"/>
        </w:rPr>
        <w:t xml:space="preserve">g) była ponad dwukrotnie wyższa niż </w:t>
      </w:r>
      <w:r w:rsidR="00403B1B" w:rsidRPr="005E275E">
        <w:rPr>
          <w:sz w:val="22"/>
          <w:szCs w:val="22"/>
          <w:lang w:val="pl-PL" w:bidi="en-US"/>
        </w:rPr>
        <w:t>z</w:t>
      </w:r>
      <w:r w:rsidR="002F078B" w:rsidRPr="005E275E">
        <w:rPr>
          <w:sz w:val="22"/>
          <w:szCs w:val="22"/>
          <w:lang w:val="pl-PL" w:bidi="en-US"/>
        </w:rPr>
        <w:t xml:space="preserve"> Radzikow</w:t>
      </w:r>
      <w:r w:rsidR="00403B1B" w:rsidRPr="005E275E">
        <w:rPr>
          <w:sz w:val="22"/>
          <w:szCs w:val="22"/>
          <w:lang w:val="pl-PL" w:bidi="en-US"/>
        </w:rPr>
        <w:t>a</w:t>
      </w:r>
      <w:r w:rsidR="002F078B" w:rsidRPr="005E275E">
        <w:rPr>
          <w:sz w:val="22"/>
          <w:szCs w:val="22"/>
          <w:lang w:val="pl-PL" w:bidi="en-US"/>
        </w:rPr>
        <w:t xml:space="preserve"> (16952 </w:t>
      </w:r>
      <w:proofErr w:type="spellStart"/>
      <w:r w:rsidR="002F078B" w:rsidRPr="005E275E">
        <w:rPr>
          <w:sz w:val="22"/>
          <w:szCs w:val="22"/>
          <w:lang w:val="pl-PL" w:bidi="en-US"/>
        </w:rPr>
        <w:t>pg</w:t>
      </w:r>
      <w:proofErr w:type="spellEnd"/>
      <w:r w:rsidR="002F078B" w:rsidRPr="005E275E">
        <w:rPr>
          <w:sz w:val="22"/>
          <w:szCs w:val="22"/>
          <w:lang w:val="pl-PL" w:bidi="en-US"/>
        </w:rPr>
        <w:t>/</w:t>
      </w:r>
      <w:r w:rsidR="002F078B" w:rsidRPr="005E275E">
        <w:rPr>
          <w:rFonts w:ascii="Symbol" w:hAnsi="Symbol"/>
          <w:sz w:val="22"/>
          <w:szCs w:val="22"/>
          <w:lang w:val="pl-PL" w:bidi="en-US"/>
        </w:rPr>
        <w:t></w:t>
      </w:r>
      <w:r w:rsidR="002F078B" w:rsidRPr="005E275E">
        <w:rPr>
          <w:sz w:val="22"/>
          <w:szCs w:val="22"/>
          <w:lang w:val="pl-PL" w:bidi="en-US"/>
        </w:rPr>
        <w:t>g).</w:t>
      </w:r>
    </w:p>
    <w:p w:rsidR="009C58B1" w:rsidRPr="005E275E" w:rsidRDefault="009C58B1" w:rsidP="00196107">
      <w:pPr>
        <w:ind w:firstLine="340"/>
        <w:jc w:val="both"/>
        <w:rPr>
          <w:sz w:val="22"/>
          <w:szCs w:val="22"/>
          <w:lang w:val="pl-PL" w:bidi="en-US"/>
        </w:rPr>
      </w:pPr>
      <w:r w:rsidRPr="005E275E">
        <w:rPr>
          <w:sz w:val="22"/>
          <w:szCs w:val="22"/>
          <w:lang w:val="pl-PL" w:bidi="en-US"/>
        </w:rPr>
        <w:t>Zawartość DNA korelowała istotnie z innymi miernikami oceny odporności pszenicy na fuzariozę kłosów.</w:t>
      </w:r>
      <w:r w:rsidR="00403B1B" w:rsidRPr="005E275E">
        <w:rPr>
          <w:sz w:val="22"/>
          <w:szCs w:val="22"/>
          <w:lang w:val="pl-PL" w:bidi="en-US"/>
        </w:rPr>
        <w:t xml:space="preserve"> Bardzo </w:t>
      </w:r>
      <w:r w:rsidR="0050641B" w:rsidRPr="005E275E">
        <w:rPr>
          <w:sz w:val="22"/>
          <w:szCs w:val="22"/>
          <w:lang w:val="pl-PL" w:bidi="en-US"/>
        </w:rPr>
        <w:t>wysokie</w:t>
      </w:r>
      <w:r w:rsidR="00403B1B" w:rsidRPr="005E275E">
        <w:rPr>
          <w:sz w:val="22"/>
          <w:szCs w:val="22"/>
          <w:lang w:val="pl-PL" w:bidi="en-US"/>
        </w:rPr>
        <w:t xml:space="preserve"> były współczynniki korelacji z indeksem fuzariozy kłosów (IFK) i ze stopniem uszkodzenia ziarniaków (FDK). </w:t>
      </w:r>
      <w:r w:rsidR="0050641B" w:rsidRPr="005E275E">
        <w:rPr>
          <w:sz w:val="22"/>
          <w:szCs w:val="22"/>
          <w:lang w:val="pl-PL" w:bidi="en-US"/>
        </w:rPr>
        <w:t>Niższe były współczynniki korelacji z redukcjami komponentów plonu.</w:t>
      </w:r>
    </w:p>
    <w:p w:rsidR="00EA23BC" w:rsidRPr="005E275E" w:rsidRDefault="00EA23BC" w:rsidP="00196107">
      <w:pPr>
        <w:ind w:firstLine="340"/>
        <w:jc w:val="both"/>
        <w:rPr>
          <w:sz w:val="22"/>
          <w:szCs w:val="22"/>
          <w:lang w:val="pl-PL" w:bidi="en-US"/>
        </w:rPr>
      </w:pPr>
      <w:r w:rsidRPr="005E275E">
        <w:rPr>
          <w:sz w:val="22"/>
          <w:szCs w:val="22"/>
          <w:lang w:val="pl-PL" w:bidi="en-US"/>
        </w:rPr>
        <w:t xml:space="preserve">Jeżeli chodzi o metabolity </w:t>
      </w:r>
      <w:r w:rsidRPr="005E275E">
        <w:rPr>
          <w:i/>
          <w:sz w:val="22"/>
          <w:szCs w:val="22"/>
          <w:lang w:val="pl-PL" w:bidi="en-US"/>
        </w:rPr>
        <w:t>Fusarium</w:t>
      </w:r>
      <w:r w:rsidRPr="005E275E">
        <w:rPr>
          <w:sz w:val="22"/>
          <w:szCs w:val="22"/>
          <w:lang w:val="pl-PL" w:bidi="en-US"/>
        </w:rPr>
        <w:t xml:space="preserve">, to </w:t>
      </w:r>
      <w:r w:rsidR="00700B27" w:rsidRPr="005E275E">
        <w:rPr>
          <w:sz w:val="22"/>
          <w:szCs w:val="22"/>
          <w:lang w:val="pl-PL" w:bidi="en-US"/>
        </w:rPr>
        <w:t>najwyższe</w:t>
      </w:r>
      <w:r w:rsidRPr="005E275E">
        <w:rPr>
          <w:sz w:val="22"/>
          <w:szCs w:val="22"/>
          <w:lang w:val="pl-PL" w:bidi="en-US"/>
        </w:rPr>
        <w:t xml:space="preserve"> były współczynniki korelacji DNA z zawartością NIV, ZEN i 3AcDON.</w:t>
      </w:r>
      <w:r w:rsidR="00700B27" w:rsidRPr="005E275E">
        <w:rPr>
          <w:sz w:val="22"/>
          <w:szCs w:val="22"/>
          <w:lang w:val="pl-PL" w:bidi="en-US"/>
        </w:rPr>
        <w:t xml:space="preserve"> Niższe były współczynniki korelacji z zawartością ergosterolu i DON. Wartości tych współczynników wynikały z nietypowej reakcji genotypu C 3779/10, w którego ziarnie stwierdzono wysokie zawartości ERG i DON mimo niskiej koncentracji DNA </w:t>
      </w:r>
      <w:r w:rsidR="00700B27" w:rsidRPr="005E275E">
        <w:rPr>
          <w:i/>
          <w:sz w:val="22"/>
          <w:szCs w:val="22"/>
          <w:lang w:val="pl-PL" w:bidi="en-US"/>
        </w:rPr>
        <w:t xml:space="preserve">F. </w:t>
      </w:r>
      <w:proofErr w:type="gramStart"/>
      <w:r w:rsidR="00700B27" w:rsidRPr="005E275E">
        <w:rPr>
          <w:i/>
          <w:sz w:val="22"/>
          <w:szCs w:val="22"/>
          <w:lang w:val="pl-PL" w:bidi="en-US"/>
        </w:rPr>
        <w:t>culmorum</w:t>
      </w:r>
      <w:proofErr w:type="gramEnd"/>
      <w:r w:rsidR="00700B27" w:rsidRPr="005E275E">
        <w:rPr>
          <w:sz w:val="22"/>
          <w:szCs w:val="22"/>
          <w:lang w:val="pl-PL" w:bidi="en-US"/>
        </w:rPr>
        <w:t>.</w:t>
      </w:r>
    </w:p>
    <w:p w:rsidR="00D86B9A" w:rsidRPr="005E275E" w:rsidRDefault="00D86B9A" w:rsidP="00D86B9A">
      <w:pPr>
        <w:jc w:val="both"/>
        <w:rPr>
          <w:sz w:val="20"/>
          <w:lang w:val="pl-PL"/>
        </w:rPr>
      </w:pPr>
    </w:p>
    <w:p w:rsidR="00BE4A27" w:rsidRPr="005E275E" w:rsidRDefault="00D00D00" w:rsidP="00877937">
      <w:pPr>
        <w:pStyle w:val="Legenda"/>
        <w:rPr>
          <w:b/>
          <w:bCs/>
          <w:i w:val="0"/>
          <w:iCs w:val="0"/>
          <w:noProof w:val="0"/>
          <w:sz w:val="22"/>
        </w:rPr>
      </w:pPr>
      <w:r w:rsidRPr="005E275E">
        <w:rPr>
          <w:i w:val="0"/>
          <w:noProof w:val="0"/>
          <w:color w:val="auto"/>
          <w:sz w:val="20"/>
        </w:rPr>
        <w:t>.</w:t>
      </w:r>
      <w:r w:rsidR="00BE4A27" w:rsidRPr="005E275E">
        <w:rPr>
          <w:b/>
          <w:bCs/>
          <w:i w:val="0"/>
          <w:iCs w:val="0"/>
          <w:noProof w:val="0"/>
          <w:sz w:val="22"/>
        </w:rPr>
        <w:t>Wnioski</w:t>
      </w:r>
    </w:p>
    <w:p w:rsidR="00205E99" w:rsidRPr="00A74872" w:rsidRDefault="00205E99" w:rsidP="00205E99">
      <w:pPr>
        <w:pStyle w:val="Tekstpodstawowywcity"/>
        <w:numPr>
          <w:ilvl w:val="0"/>
          <w:numId w:val="4"/>
        </w:numPr>
        <w:ind w:left="426" w:hanging="426"/>
        <w:jc w:val="both"/>
        <w:rPr>
          <w:rFonts w:ascii="Times New Roman" w:hAnsi="Times New Roman"/>
          <w:noProof w:val="0"/>
          <w:sz w:val="22"/>
          <w:szCs w:val="22"/>
        </w:rPr>
      </w:pPr>
      <w:r w:rsidRPr="00E727FC">
        <w:rPr>
          <w:rFonts w:ascii="Times New Roman" w:hAnsi="Times New Roman"/>
          <w:noProof w:val="0"/>
          <w:sz w:val="22"/>
          <w:szCs w:val="22"/>
        </w:rPr>
        <w:t>Badane genotypy wykazał</w:t>
      </w:r>
      <w:r>
        <w:rPr>
          <w:rFonts w:ascii="Times New Roman" w:hAnsi="Times New Roman"/>
          <w:noProof w:val="0"/>
          <w:sz w:val="22"/>
          <w:szCs w:val="22"/>
        </w:rPr>
        <w:t xml:space="preserve">y zróżnicowaną odporność na uszkodzenie ziarniaków przez </w:t>
      </w:r>
      <w:r w:rsidRPr="00A74872">
        <w:rPr>
          <w:rFonts w:ascii="Times New Roman" w:hAnsi="Times New Roman"/>
          <w:i/>
          <w:noProof w:val="0"/>
          <w:sz w:val="22"/>
          <w:szCs w:val="22"/>
        </w:rPr>
        <w:t>Fusarium</w:t>
      </w:r>
      <w:r>
        <w:rPr>
          <w:rFonts w:ascii="Times New Roman" w:hAnsi="Times New Roman"/>
          <w:noProof w:val="0"/>
          <w:sz w:val="22"/>
          <w:szCs w:val="22"/>
        </w:rPr>
        <w:t xml:space="preserve"> (typ 3)</w:t>
      </w:r>
      <w:r w:rsidRPr="00E727FC">
        <w:rPr>
          <w:rFonts w:ascii="Times New Roman" w:hAnsi="Times New Roman"/>
          <w:noProof w:val="0"/>
          <w:sz w:val="22"/>
          <w:szCs w:val="22"/>
        </w:rPr>
        <w:t>.</w:t>
      </w:r>
    </w:p>
    <w:p w:rsidR="00205E99" w:rsidRPr="00A74872" w:rsidRDefault="00205E99" w:rsidP="00205E99">
      <w:pPr>
        <w:pStyle w:val="Tekstpodstawowywcity"/>
        <w:numPr>
          <w:ilvl w:val="0"/>
          <w:numId w:val="4"/>
        </w:numPr>
        <w:ind w:left="426" w:hanging="426"/>
        <w:jc w:val="both"/>
        <w:rPr>
          <w:rFonts w:ascii="Times New Roman" w:hAnsi="Times New Roman"/>
          <w:noProof w:val="0"/>
          <w:sz w:val="22"/>
          <w:szCs w:val="22"/>
        </w:rPr>
      </w:pPr>
      <w:r>
        <w:rPr>
          <w:rFonts w:ascii="Times New Roman" w:hAnsi="Times New Roman"/>
          <w:noProof w:val="0"/>
          <w:sz w:val="22"/>
          <w:szCs w:val="22"/>
        </w:rPr>
        <w:t>Indeks fuzariozy kłosów istotnie korelował z uszkodzeniem ziarniaków pszenicy, jednakże współczynniki miały niskie wartości.</w:t>
      </w:r>
    </w:p>
    <w:p w:rsidR="00205E99" w:rsidRPr="00A74872" w:rsidRDefault="00205E99" w:rsidP="00205E99">
      <w:pPr>
        <w:pStyle w:val="Tekstpodstawowywcity"/>
        <w:numPr>
          <w:ilvl w:val="0"/>
          <w:numId w:val="4"/>
        </w:numPr>
        <w:ind w:left="426" w:hanging="426"/>
        <w:jc w:val="both"/>
        <w:rPr>
          <w:rFonts w:ascii="Times New Roman" w:hAnsi="Times New Roman"/>
          <w:noProof w:val="0"/>
          <w:sz w:val="22"/>
          <w:szCs w:val="22"/>
        </w:rPr>
      </w:pPr>
      <w:r>
        <w:rPr>
          <w:rFonts w:ascii="Times New Roman" w:hAnsi="Times New Roman"/>
          <w:noProof w:val="0"/>
          <w:sz w:val="22"/>
          <w:szCs w:val="22"/>
        </w:rPr>
        <w:t>Fuzarioza kłosów powodowała redukcję plonu ziarna z kłosa (typ 4 odporności).</w:t>
      </w:r>
    </w:p>
    <w:p w:rsidR="00205E99" w:rsidRDefault="00205E99" w:rsidP="00205E99">
      <w:pPr>
        <w:pStyle w:val="Tekstpodstawowywcity"/>
        <w:numPr>
          <w:ilvl w:val="0"/>
          <w:numId w:val="4"/>
        </w:numPr>
        <w:ind w:left="426" w:hanging="426"/>
        <w:jc w:val="both"/>
        <w:rPr>
          <w:rFonts w:ascii="Times New Roman" w:hAnsi="Times New Roman"/>
          <w:noProof w:val="0"/>
          <w:sz w:val="22"/>
          <w:szCs w:val="22"/>
        </w:rPr>
      </w:pPr>
      <w:r>
        <w:rPr>
          <w:rFonts w:ascii="Times New Roman" w:hAnsi="Times New Roman"/>
          <w:noProof w:val="0"/>
          <w:sz w:val="22"/>
          <w:szCs w:val="22"/>
        </w:rPr>
        <w:t>Stwierdzono istotne korelacje indeksu fuzariozy kłosów i uszkodzenia ziarniaków z redukcją plonu ziarna, jednakże współczynniki miały niskie wartości</w:t>
      </w:r>
    </w:p>
    <w:p w:rsidR="00205E99" w:rsidRDefault="00205E99" w:rsidP="00205E99">
      <w:pPr>
        <w:pStyle w:val="Tekstpodstawowywcity"/>
        <w:numPr>
          <w:ilvl w:val="0"/>
          <w:numId w:val="4"/>
        </w:numPr>
        <w:ind w:left="426" w:hanging="426"/>
        <w:jc w:val="both"/>
        <w:rPr>
          <w:rFonts w:ascii="Times New Roman" w:hAnsi="Times New Roman"/>
          <w:noProof w:val="0"/>
          <w:sz w:val="22"/>
          <w:szCs w:val="22"/>
        </w:rPr>
      </w:pPr>
      <w:r w:rsidRPr="00456338">
        <w:rPr>
          <w:rFonts w:ascii="Times New Roman" w:hAnsi="Times New Roman"/>
          <w:noProof w:val="0"/>
          <w:sz w:val="22"/>
          <w:szCs w:val="22"/>
        </w:rPr>
        <w:t>Zidentyfikowano geno</w:t>
      </w:r>
      <w:r>
        <w:rPr>
          <w:rFonts w:ascii="Times New Roman" w:hAnsi="Times New Roman"/>
          <w:noProof w:val="0"/>
          <w:sz w:val="22"/>
          <w:szCs w:val="22"/>
        </w:rPr>
        <w:t>typy o łączące typy odporności 1</w:t>
      </w:r>
      <w:r w:rsidRPr="00456338">
        <w:rPr>
          <w:rFonts w:ascii="Times New Roman" w:hAnsi="Times New Roman"/>
          <w:noProof w:val="0"/>
          <w:sz w:val="22"/>
          <w:szCs w:val="22"/>
        </w:rPr>
        <w:t>+</w:t>
      </w:r>
      <w:r>
        <w:rPr>
          <w:rFonts w:ascii="Times New Roman" w:hAnsi="Times New Roman"/>
          <w:noProof w:val="0"/>
          <w:sz w:val="22"/>
          <w:szCs w:val="22"/>
        </w:rPr>
        <w:t>2</w:t>
      </w:r>
      <w:r w:rsidRPr="00456338">
        <w:rPr>
          <w:rFonts w:ascii="Times New Roman" w:hAnsi="Times New Roman"/>
          <w:noProof w:val="0"/>
          <w:sz w:val="22"/>
          <w:szCs w:val="22"/>
        </w:rPr>
        <w:t xml:space="preserve">, </w:t>
      </w:r>
      <w:r>
        <w:rPr>
          <w:rFonts w:ascii="Times New Roman" w:hAnsi="Times New Roman"/>
          <w:noProof w:val="0"/>
          <w:sz w:val="22"/>
          <w:szCs w:val="22"/>
        </w:rPr>
        <w:t>3</w:t>
      </w:r>
      <w:r w:rsidRPr="00456338">
        <w:rPr>
          <w:rFonts w:ascii="Times New Roman" w:hAnsi="Times New Roman"/>
          <w:noProof w:val="0"/>
          <w:sz w:val="22"/>
          <w:szCs w:val="22"/>
        </w:rPr>
        <w:t xml:space="preserve"> i </w:t>
      </w:r>
      <w:r>
        <w:rPr>
          <w:rFonts w:ascii="Times New Roman" w:hAnsi="Times New Roman"/>
          <w:noProof w:val="0"/>
          <w:sz w:val="22"/>
          <w:szCs w:val="22"/>
        </w:rPr>
        <w:t>4</w:t>
      </w:r>
      <w:r w:rsidRPr="00456338">
        <w:rPr>
          <w:rFonts w:ascii="Times New Roman" w:hAnsi="Times New Roman"/>
          <w:noProof w:val="0"/>
          <w:sz w:val="22"/>
          <w:szCs w:val="22"/>
        </w:rPr>
        <w:t>.</w:t>
      </w:r>
    </w:p>
    <w:p w:rsidR="00205E99" w:rsidRPr="00205E99" w:rsidRDefault="00205E99" w:rsidP="00205E99">
      <w:pPr>
        <w:pStyle w:val="Tekstpodstawowywcity"/>
        <w:numPr>
          <w:ilvl w:val="0"/>
          <w:numId w:val="4"/>
        </w:numPr>
        <w:ind w:left="426" w:hanging="426"/>
        <w:jc w:val="both"/>
        <w:rPr>
          <w:rFonts w:ascii="Times New Roman" w:hAnsi="Times New Roman" w:cs="Times New Roman"/>
          <w:noProof w:val="0"/>
          <w:sz w:val="22"/>
          <w:szCs w:val="22"/>
        </w:rPr>
      </w:pPr>
      <w:r w:rsidRPr="00205E99">
        <w:rPr>
          <w:rFonts w:ascii="Times New Roman" w:hAnsi="Times New Roman" w:cs="Times New Roman"/>
          <w:noProof w:val="0"/>
          <w:sz w:val="22"/>
          <w:szCs w:val="22"/>
        </w:rPr>
        <w:t xml:space="preserve">Zawartość biomasy </w:t>
      </w:r>
      <w:r w:rsidRPr="00205E99">
        <w:rPr>
          <w:rFonts w:ascii="Times New Roman" w:hAnsi="Times New Roman" w:cs="Times New Roman"/>
          <w:i/>
          <w:noProof w:val="0"/>
          <w:sz w:val="22"/>
          <w:szCs w:val="22"/>
        </w:rPr>
        <w:t xml:space="preserve">F. </w:t>
      </w:r>
      <w:proofErr w:type="gramStart"/>
      <w:r w:rsidRPr="00205E99">
        <w:rPr>
          <w:rFonts w:ascii="Times New Roman" w:hAnsi="Times New Roman" w:cs="Times New Roman"/>
          <w:i/>
          <w:noProof w:val="0"/>
          <w:sz w:val="22"/>
          <w:szCs w:val="22"/>
        </w:rPr>
        <w:t>culmorum</w:t>
      </w:r>
      <w:proofErr w:type="gramEnd"/>
      <w:r w:rsidRPr="00205E99">
        <w:rPr>
          <w:rFonts w:ascii="Times New Roman" w:hAnsi="Times New Roman" w:cs="Times New Roman"/>
          <w:i/>
          <w:noProof w:val="0"/>
          <w:sz w:val="22"/>
          <w:szCs w:val="22"/>
        </w:rPr>
        <w:t xml:space="preserve"> </w:t>
      </w:r>
      <w:r w:rsidRPr="00205E99">
        <w:rPr>
          <w:rFonts w:ascii="Times New Roman" w:hAnsi="Times New Roman" w:cs="Times New Roman"/>
          <w:sz w:val="22"/>
          <w:szCs w:val="22"/>
          <w:lang w:bidi="en-US"/>
        </w:rPr>
        <w:t>korelowała istotnie z innymi miernikami oceny odporności pszenicy na fuzariozę kłosów.</w:t>
      </w:r>
    </w:p>
    <w:p w:rsidR="00170BEB" w:rsidRPr="005E275E" w:rsidRDefault="00170BEB" w:rsidP="00754FD8">
      <w:pPr>
        <w:pStyle w:val="Tekstpodstawowywcity"/>
        <w:spacing w:after="120"/>
        <w:ind w:left="357" w:firstLine="0"/>
        <w:jc w:val="both"/>
        <w:rPr>
          <w:rFonts w:ascii="Times New Roman" w:hAnsi="Times New Roman"/>
          <w:b/>
          <w:noProof w:val="0"/>
          <w:sz w:val="22"/>
        </w:rPr>
      </w:pPr>
    </w:p>
    <w:p w:rsidR="00754FD8" w:rsidRPr="005E275E" w:rsidRDefault="00754FD8" w:rsidP="00754FD8">
      <w:pPr>
        <w:pStyle w:val="Tekstpodstawowywcity"/>
        <w:spacing w:after="120"/>
        <w:ind w:left="357" w:firstLine="0"/>
        <w:jc w:val="both"/>
        <w:rPr>
          <w:rFonts w:ascii="Times New Roman" w:hAnsi="Times New Roman"/>
          <w:noProof w:val="0"/>
          <w:sz w:val="22"/>
        </w:rPr>
      </w:pPr>
      <w:r w:rsidRPr="005E275E">
        <w:rPr>
          <w:rFonts w:ascii="Times New Roman" w:hAnsi="Times New Roman"/>
          <w:b/>
          <w:noProof w:val="0"/>
          <w:sz w:val="22"/>
        </w:rPr>
        <w:t>3. 3. Temat badawczy 3</w:t>
      </w:r>
      <w:r w:rsidRPr="005E275E">
        <w:rPr>
          <w:rFonts w:ascii="Times New Roman" w:hAnsi="Times New Roman"/>
          <w:noProof w:val="0"/>
          <w:sz w:val="22"/>
        </w:rPr>
        <w:t xml:space="preserve">: Analiza akumulacji/degradacji toksyn fuzaryjnych (typ </w:t>
      </w:r>
      <w:r w:rsidR="0022277B" w:rsidRPr="005E275E">
        <w:rPr>
          <w:rFonts w:ascii="Times New Roman" w:hAnsi="Times New Roman"/>
          <w:noProof w:val="0"/>
          <w:sz w:val="22"/>
        </w:rPr>
        <w:t>5</w:t>
      </w:r>
      <w:r w:rsidRPr="005E275E">
        <w:rPr>
          <w:rFonts w:ascii="Times New Roman" w:hAnsi="Times New Roman"/>
          <w:noProof w:val="0"/>
          <w:sz w:val="22"/>
        </w:rPr>
        <w:t xml:space="preserve"> odporności)</w:t>
      </w:r>
    </w:p>
    <w:p w:rsidR="00754FD8" w:rsidRPr="005E275E" w:rsidRDefault="00754FD8" w:rsidP="00754FD8">
      <w:pPr>
        <w:pStyle w:val="Tekstpodstawowywcity"/>
        <w:spacing w:after="120"/>
        <w:ind w:left="425" w:firstLine="0"/>
        <w:jc w:val="both"/>
        <w:rPr>
          <w:rFonts w:ascii="Times New Roman" w:hAnsi="Times New Roman"/>
          <w:noProof w:val="0"/>
          <w:sz w:val="22"/>
        </w:rPr>
      </w:pPr>
      <w:r w:rsidRPr="005E275E">
        <w:rPr>
          <w:rFonts w:ascii="Times New Roman" w:hAnsi="Times New Roman"/>
          <w:b/>
          <w:bCs/>
          <w:i/>
          <w:iCs/>
          <w:noProof w:val="0"/>
          <w:sz w:val="22"/>
        </w:rPr>
        <w:t xml:space="preserve">Cel tematu </w:t>
      </w:r>
    </w:p>
    <w:p w:rsidR="00754FD8" w:rsidRPr="005E275E" w:rsidRDefault="00754FD8" w:rsidP="00754FD8">
      <w:pPr>
        <w:pStyle w:val="Tekstpodstawowywcity"/>
        <w:ind w:left="0" w:firstLine="340"/>
        <w:jc w:val="both"/>
        <w:rPr>
          <w:rFonts w:ascii="Times New Roman" w:hAnsi="Times New Roman"/>
          <w:iCs/>
          <w:noProof w:val="0"/>
          <w:sz w:val="22"/>
          <w:szCs w:val="22"/>
        </w:rPr>
      </w:pPr>
      <w:r w:rsidRPr="005E275E">
        <w:rPr>
          <w:rFonts w:ascii="Times New Roman" w:hAnsi="Times New Roman"/>
          <w:iCs/>
          <w:noProof w:val="0"/>
          <w:sz w:val="22"/>
          <w:szCs w:val="22"/>
        </w:rPr>
        <w:t xml:space="preserve">Określenie zawartości ergosterolu (wskaźnik zawartości grzybni) oraz toksyn fuzaryjnych – deoksyniwalenolu i pochodnych, niwalenolu i zearalenonu w ziarnie wybranych genotypów pszenicy wykazujących podwyższoną odporność na porażenie kłosa i uszkodzenie ziarniaków przez </w:t>
      </w:r>
      <w:r w:rsidRPr="005E275E">
        <w:rPr>
          <w:rFonts w:ascii="Times New Roman" w:hAnsi="Times New Roman"/>
          <w:i/>
          <w:iCs/>
          <w:noProof w:val="0"/>
          <w:sz w:val="22"/>
          <w:szCs w:val="22"/>
        </w:rPr>
        <w:t>Fusarium</w:t>
      </w:r>
      <w:r w:rsidRPr="005E275E">
        <w:rPr>
          <w:rFonts w:ascii="Times New Roman" w:hAnsi="Times New Roman"/>
          <w:iCs/>
          <w:noProof w:val="0"/>
          <w:sz w:val="22"/>
          <w:szCs w:val="22"/>
        </w:rPr>
        <w:t>.</w:t>
      </w:r>
    </w:p>
    <w:p w:rsidR="00754FD8" w:rsidRPr="005E275E" w:rsidRDefault="00754FD8" w:rsidP="00754FD8">
      <w:pPr>
        <w:pStyle w:val="Tekstpodstawowywcity"/>
        <w:spacing w:before="120" w:after="120"/>
        <w:ind w:left="425" w:firstLine="0"/>
        <w:jc w:val="both"/>
        <w:rPr>
          <w:rFonts w:ascii="Times New Roman" w:hAnsi="Times New Roman"/>
          <w:b/>
          <w:bCs/>
          <w:i/>
          <w:iCs/>
          <w:noProof w:val="0"/>
          <w:sz w:val="22"/>
        </w:rPr>
      </w:pPr>
      <w:r w:rsidRPr="005E275E">
        <w:rPr>
          <w:rFonts w:ascii="Times New Roman" w:hAnsi="Times New Roman"/>
          <w:b/>
          <w:bCs/>
          <w:i/>
          <w:iCs/>
          <w:noProof w:val="0"/>
          <w:sz w:val="22"/>
        </w:rPr>
        <w:t>Materiały i metody</w:t>
      </w:r>
    </w:p>
    <w:p w:rsidR="00754FD8" w:rsidRPr="005E275E" w:rsidRDefault="00754FD8" w:rsidP="00754FD8">
      <w:pPr>
        <w:pStyle w:val="Tekstpodstawowywcity"/>
        <w:ind w:left="0" w:firstLine="340"/>
        <w:jc w:val="both"/>
        <w:rPr>
          <w:rFonts w:ascii="Times New Roman" w:hAnsi="Times New Roman"/>
          <w:iCs/>
          <w:noProof w:val="0"/>
          <w:sz w:val="22"/>
          <w:szCs w:val="22"/>
        </w:rPr>
      </w:pPr>
      <w:r w:rsidRPr="005E275E">
        <w:rPr>
          <w:rFonts w:ascii="Times New Roman" w:hAnsi="Times New Roman"/>
          <w:iCs/>
          <w:noProof w:val="0"/>
          <w:sz w:val="22"/>
          <w:szCs w:val="22"/>
        </w:rPr>
        <w:t xml:space="preserve">Ziarno z form o najwyższej odporności i niewielkiej obniżce parametrów plonotwórczych analizowane było pod względem zawartości ergosterolu oraz toksyn fuzaryjnych – deoksyniwalenolu, niwalenolu, zearalenonu (typ </w:t>
      </w:r>
      <w:r w:rsidR="0022277B" w:rsidRPr="005E275E">
        <w:rPr>
          <w:rFonts w:ascii="Times New Roman" w:hAnsi="Times New Roman"/>
          <w:iCs/>
          <w:noProof w:val="0"/>
          <w:sz w:val="22"/>
          <w:szCs w:val="22"/>
        </w:rPr>
        <w:t xml:space="preserve">5 </w:t>
      </w:r>
      <w:r w:rsidRPr="005E275E">
        <w:rPr>
          <w:rFonts w:ascii="Times New Roman" w:hAnsi="Times New Roman"/>
          <w:iCs/>
          <w:noProof w:val="0"/>
          <w:sz w:val="22"/>
          <w:szCs w:val="22"/>
        </w:rPr>
        <w:t>odporności, poszukiwane markery metaboliczne).</w:t>
      </w:r>
    </w:p>
    <w:p w:rsidR="00754FD8" w:rsidRPr="005E275E" w:rsidRDefault="00754FD8" w:rsidP="00754FD8">
      <w:pPr>
        <w:ind w:firstLine="340"/>
        <w:jc w:val="both"/>
        <w:rPr>
          <w:sz w:val="22"/>
          <w:szCs w:val="22"/>
          <w:lang w:val="pl-PL"/>
        </w:rPr>
      </w:pPr>
      <w:r w:rsidRPr="005E275E">
        <w:rPr>
          <w:sz w:val="22"/>
          <w:szCs w:val="22"/>
          <w:lang w:val="pl-PL"/>
        </w:rPr>
        <w:t xml:space="preserve">Na podstawie indeksu fuzariozy kłosów w Radzikowie, w Poznaniu </w:t>
      </w:r>
      <w:r w:rsidRPr="005E275E">
        <w:rPr>
          <w:sz w:val="22"/>
          <w:szCs w:val="22"/>
          <w:lang w:val="pl-PL" w:bidi="en-US"/>
        </w:rPr>
        <w:t xml:space="preserve">wybrane </w:t>
      </w:r>
      <w:r w:rsidRPr="005E275E">
        <w:rPr>
          <w:sz w:val="22"/>
          <w:szCs w:val="22"/>
          <w:lang w:val="pl-PL"/>
        </w:rPr>
        <w:t xml:space="preserve">zostały najlepsze genotypy, (około 45), których ziarno było analizowane na zawartość </w:t>
      </w:r>
      <w:r w:rsidR="00F46BF8" w:rsidRPr="005E275E">
        <w:rPr>
          <w:sz w:val="22"/>
          <w:szCs w:val="22"/>
          <w:lang w:val="pl-PL"/>
        </w:rPr>
        <w:t>mykotoksyn</w:t>
      </w:r>
      <w:r w:rsidRPr="005E275E">
        <w:rPr>
          <w:sz w:val="22"/>
          <w:szCs w:val="22"/>
          <w:lang w:val="pl-PL"/>
        </w:rPr>
        <w:t xml:space="preserve"> wytwarzanych przez </w:t>
      </w:r>
      <w:r w:rsidRPr="005E275E">
        <w:rPr>
          <w:i/>
          <w:sz w:val="22"/>
          <w:szCs w:val="22"/>
          <w:lang w:val="pl-PL"/>
        </w:rPr>
        <w:t xml:space="preserve">F. </w:t>
      </w:r>
      <w:proofErr w:type="gramStart"/>
      <w:r w:rsidRPr="005E275E">
        <w:rPr>
          <w:i/>
          <w:sz w:val="22"/>
          <w:szCs w:val="22"/>
          <w:lang w:val="pl-PL"/>
        </w:rPr>
        <w:t>culmorum</w:t>
      </w:r>
      <w:proofErr w:type="gramEnd"/>
      <w:r w:rsidRPr="005E275E">
        <w:rPr>
          <w:sz w:val="22"/>
          <w:szCs w:val="22"/>
          <w:lang w:val="pl-PL"/>
        </w:rPr>
        <w:t>. Próby ziarna pochodziły z doświadczeń polowych Radzikowie i Cerekwicy (razem około 70 prób). Próby ziarna z 3 powtórzeń z każdej lokalizacja zostały zmieszane.</w:t>
      </w:r>
    </w:p>
    <w:p w:rsidR="00754FD8" w:rsidRPr="005E275E" w:rsidRDefault="00754FD8" w:rsidP="00754FD8">
      <w:pPr>
        <w:ind w:firstLine="340"/>
        <w:jc w:val="both"/>
        <w:rPr>
          <w:sz w:val="22"/>
          <w:szCs w:val="22"/>
          <w:lang w:val="pl-PL"/>
        </w:rPr>
      </w:pPr>
      <w:r w:rsidRPr="005E275E">
        <w:rPr>
          <w:sz w:val="22"/>
          <w:szCs w:val="22"/>
          <w:lang w:val="pl-PL"/>
        </w:rPr>
        <w:t>Zawartość ergosterolu określona była metodą wysokosprawnej chromatografii cieczowej. Ergosterol został wyekstrahowany roztworem metanolu w środowisku alkalicznym przy jednoczesnym zmydlaniu z użyciem promieniowania mikrofalowego. Po neutralizacji roztworu, ergosterol został wyekstrahowany do fazy organicznej za pomocą pentanu. Po wysuszeniu w strumieniu azotu ergosterol był rozpuszczany w metanolu i rozdzielany chromatograficznie techniką HPLC na kolumnie krzemionkowej za pomocą metanolu. Detekcja prowadzona była na detektorze UV. Identyfikacja ergosterolu nastąpiła na podstawie czasu retencji. Ilość ergosterolu została określona na podstawie krzywej kalibracyjnej czystego wzorca (metoda wzorca zewnętrznego).</w:t>
      </w:r>
    </w:p>
    <w:p w:rsidR="000769E4" w:rsidRPr="005E275E" w:rsidRDefault="000769E4" w:rsidP="000769E4">
      <w:pPr>
        <w:ind w:firstLine="340"/>
        <w:jc w:val="both"/>
        <w:rPr>
          <w:sz w:val="22"/>
          <w:szCs w:val="22"/>
          <w:lang w:val="pl-PL"/>
        </w:rPr>
      </w:pPr>
      <w:r w:rsidRPr="005E275E">
        <w:rPr>
          <w:sz w:val="22"/>
          <w:szCs w:val="22"/>
          <w:lang w:val="pl-PL"/>
        </w:rPr>
        <w:t xml:space="preserve">Zawartość trichotecenów z grupy B w ziarnie (deoksyniwalenol [DON], 3-acetyl deoksyniwalenol [3AcDON], 15-acetyl deoksyniwalenol [15AcDON], niwalenol [NIV]) była analizowana przy wykorzystaniu techniki chromatografii gazowej. </w:t>
      </w:r>
      <w:r w:rsidR="00F46BF8" w:rsidRPr="005E275E">
        <w:rPr>
          <w:sz w:val="22"/>
          <w:szCs w:val="22"/>
          <w:lang w:val="pl-PL"/>
        </w:rPr>
        <w:t>Mykotoksyny</w:t>
      </w:r>
      <w:r w:rsidRPr="005E275E">
        <w:rPr>
          <w:sz w:val="22"/>
          <w:szCs w:val="22"/>
          <w:lang w:val="pl-PL"/>
        </w:rPr>
        <w:t xml:space="preserve"> były ekstrahowane z 5 g zmielonego ziarna za pomocą 25 ml wodnego roztworu </w:t>
      </w:r>
      <w:proofErr w:type="spellStart"/>
      <w:r w:rsidRPr="005E275E">
        <w:rPr>
          <w:sz w:val="22"/>
          <w:szCs w:val="22"/>
          <w:lang w:val="pl-PL"/>
        </w:rPr>
        <w:t>acetonitrylu</w:t>
      </w:r>
      <w:proofErr w:type="spellEnd"/>
      <w:r w:rsidRPr="005E275E">
        <w:rPr>
          <w:sz w:val="22"/>
          <w:szCs w:val="22"/>
          <w:lang w:val="pl-PL"/>
        </w:rPr>
        <w:t xml:space="preserve"> (</w:t>
      </w:r>
      <w:proofErr w:type="spellStart"/>
      <w:r w:rsidRPr="005E275E">
        <w:rPr>
          <w:sz w:val="22"/>
          <w:szCs w:val="22"/>
          <w:lang w:val="pl-PL"/>
        </w:rPr>
        <w:t>acetonitryl</w:t>
      </w:r>
      <w:proofErr w:type="gramStart"/>
      <w:r w:rsidRPr="005E275E">
        <w:rPr>
          <w:sz w:val="22"/>
          <w:szCs w:val="22"/>
          <w:lang w:val="pl-PL"/>
        </w:rPr>
        <w:t>:woda</w:t>
      </w:r>
      <w:proofErr w:type="spellEnd"/>
      <w:proofErr w:type="gramEnd"/>
      <w:r w:rsidRPr="005E275E">
        <w:rPr>
          <w:sz w:val="22"/>
          <w:szCs w:val="22"/>
          <w:lang w:val="pl-PL"/>
        </w:rPr>
        <w:t xml:space="preserve"> 84:16) poprzez wytrząsanie na wytrząsarce przez noc. Próba została odwirowana (3000 </w:t>
      </w:r>
      <w:proofErr w:type="spellStart"/>
      <w:r w:rsidRPr="005E275E">
        <w:rPr>
          <w:sz w:val="22"/>
          <w:szCs w:val="22"/>
          <w:lang w:val="pl-PL"/>
        </w:rPr>
        <w:t>obr</w:t>
      </w:r>
      <w:proofErr w:type="spellEnd"/>
      <w:r w:rsidRPr="005E275E">
        <w:rPr>
          <w:sz w:val="22"/>
          <w:szCs w:val="22"/>
          <w:lang w:val="pl-PL"/>
        </w:rPr>
        <w:t xml:space="preserve">*min -1, 5 min.), a ekstrakt oczyszczony na kolumience </w:t>
      </w:r>
      <w:proofErr w:type="spellStart"/>
      <w:r w:rsidRPr="005E275E">
        <w:rPr>
          <w:sz w:val="22"/>
          <w:szCs w:val="22"/>
          <w:lang w:val="pl-PL"/>
        </w:rPr>
        <w:t>Trich</w:t>
      </w:r>
      <w:proofErr w:type="spellEnd"/>
      <w:r w:rsidRPr="005E275E">
        <w:rPr>
          <w:sz w:val="22"/>
          <w:szCs w:val="22"/>
          <w:lang w:val="pl-PL"/>
        </w:rPr>
        <w:t xml:space="preserve"> 227+ (</w:t>
      </w:r>
      <w:proofErr w:type="spellStart"/>
      <w:r w:rsidRPr="005E275E">
        <w:rPr>
          <w:sz w:val="22"/>
          <w:szCs w:val="22"/>
          <w:lang w:val="pl-PL"/>
        </w:rPr>
        <w:t>RomerLabs</w:t>
      </w:r>
      <w:proofErr w:type="spellEnd"/>
      <w:r w:rsidRPr="005E275E">
        <w:rPr>
          <w:sz w:val="22"/>
          <w:szCs w:val="22"/>
          <w:lang w:val="pl-PL"/>
        </w:rPr>
        <w:t>). Do 4 ml oczyszczonego ekstraktu dodano 1 µg wzorca wewnętrznego (</w:t>
      </w:r>
      <w:proofErr w:type="spellStart"/>
      <w:r w:rsidRPr="005E275E">
        <w:rPr>
          <w:sz w:val="22"/>
          <w:szCs w:val="22"/>
          <w:lang w:val="pl-PL"/>
        </w:rPr>
        <w:t>chloraloza</w:t>
      </w:r>
      <w:proofErr w:type="spellEnd"/>
      <w:r w:rsidRPr="005E275E">
        <w:rPr>
          <w:sz w:val="22"/>
          <w:szCs w:val="22"/>
          <w:lang w:val="pl-PL"/>
        </w:rPr>
        <w:t xml:space="preserve">) i odparowano do sucha w strumieniu powietrza. </w:t>
      </w:r>
      <w:r w:rsidR="00F46BF8" w:rsidRPr="005E275E">
        <w:rPr>
          <w:sz w:val="22"/>
          <w:szCs w:val="22"/>
          <w:lang w:val="pl-PL"/>
        </w:rPr>
        <w:t>Mykotoksyny</w:t>
      </w:r>
      <w:r w:rsidRPr="005E275E">
        <w:rPr>
          <w:sz w:val="22"/>
          <w:szCs w:val="22"/>
          <w:lang w:val="pl-PL"/>
        </w:rPr>
        <w:t xml:space="preserve"> były przeprowadzone w pochodne </w:t>
      </w:r>
      <w:proofErr w:type="spellStart"/>
      <w:r w:rsidRPr="005E275E">
        <w:rPr>
          <w:sz w:val="22"/>
          <w:szCs w:val="22"/>
          <w:lang w:val="pl-PL"/>
        </w:rPr>
        <w:t>trimetylosilylowe</w:t>
      </w:r>
      <w:proofErr w:type="spellEnd"/>
      <w:r w:rsidRPr="005E275E">
        <w:rPr>
          <w:sz w:val="22"/>
          <w:szCs w:val="22"/>
          <w:lang w:val="pl-PL"/>
        </w:rPr>
        <w:t xml:space="preserve"> za pomocą mieszaniny </w:t>
      </w:r>
      <w:proofErr w:type="spellStart"/>
      <w:r w:rsidRPr="005E275E">
        <w:rPr>
          <w:sz w:val="22"/>
          <w:szCs w:val="22"/>
          <w:lang w:val="pl-PL"/>
        </w:rPr>
        <w:t>silylującej</w:t>
      </w:r>
      <w:proofErr w:type="spellEnd"/>
      <w:r w:rsidRPr="005E275E">
        <w:rPr>
          <w:sz w:val="22"/>
          <w:szCs w:val="22"/>
          <w:lang w:val="pl-PL"/>
        </w:rPr>
        <w:t xml:space="preserve"> </w:t>
      </w:r>
      <w:proofErr w:type="spellStart"/>
      <w:r w:rsidRPr="005E275E">
        <w:rPr>
          <w:sz w:val="22"/>
          <w:szCs w:val="22"/>
          <w:lang w:val="pl-PL"/>
        </w:rPr>
        <w:t>Sylon</w:t>
      </w:r>
      <w:proofErr w:type="spellEnd"/>
      <w:r w:rsidRPr="005E275E">
        <w:rPr>
          <w:sz w:val="22"/>
          <w:szCs w:val="22"/>
          <w:lang w:val="pl-PL"/>
        </w:rPr>
        <w:t xml:space="preserve"> BTZ (BSA+TMCS+TMSI</w:t>
      </w:r>
      <w:proofErr w:type="gramStart"/>
      <w:r w:rsidRPr="005E275E">
        <w:rPr>
          <w:sz w:val="22"/>
          <w:szCs w:val="22"/>
          <w:lang w:val="pl-PL"/>
        </w:rPr>
        <w:t xml:space="preserve">, 3:2:3, </w:t>
      </w:r>
      <w:proofErr w:type="spellStart"/>
      <w:r w:rsidRPr="005E275E">
        <w:rPr>
          <w:sz w:val="22"/>
          <w:szCs w:val="22"/>
          <w:lang w:val="pl-PL"/>
        </w:rPr>
        <w:t>Supelco</w:t>
      </w:r>
      <w:proofErr w:type="spellEnd"/>
      <w:proofErr w:type="gramEnd"/>
      <w:r w:rsidRPr="005E275E">
        <w:rPr>
          <w:sz w:val="22"/>
          <w:szCs w:val="22"/>
          <w:lang w:val="pl-PL"/>
        </w:rPr>
        <w:t xml:space="preserve">). Po rozpuszczeniu </w:t>
      </w:r>
      <w:proofErr w:type="spellStart"/>
      <w:r w:rsidRPr="005E275E">
        <w:rPr>
          <w:sz w:val="22"/>
          <w:szCs w:val="22"/>
          <w:lang w:val="pl-PL"/>
        </w:rPr>
        <w:t>upochodnionej</w:t>
      </w:r>
      <w:proofErr w:type="spellEnd"/>
      <w:r w:rsidRPr="005E275E">
        <w:rPr>
          <w:sz w:val="22"/>
          <w:szCs w:val="22"/>
          <w:lang w:val="pl-PL"/>
        </w:rPr>
        <w:t xml:space="preserve"> próby w izooktanie nadmiar odczynnika </w:t>
      </w:r>
      <w:proofErr w:type="spellStart"/>
      <w:r w:rsidRPr="005E275E">
        <w:rPr>
          <w:sz w:val="22"/>
          <w:szCs w:val="22"/>
          <w:lang w:val="pl-PL"/>
        </w:rPr>
        <w:t>silylującego</w:t>
      </w:r>
      <w:proofErr w:type="spellEnd"/>
      <w:r w:rsidRPr="005E275E">
        <w:rPr>
          <w:sz w:val="22"/>
          <w:szCs w:val="22"/>
          <w:lang w:val="pl-PL"/>
        </w:rPr>
        <w:t xml:space="preserve"> został rozłożony i usunięty za pomocą wody. Warstwa organiczna była przeniesiona do </w:t>
      </w:r>
      <w:proofErr w:type="spellStart"/>
      <w:r w:rsidRPr="005E275E">
        <w:rPr>
          <w:sz w:val="22"/>
          <w:szCs w:val="22"/>
          <w:lang w:val="pl-PL"/>
        </w:rPr>
        <w:t>wialki</w:t>
      </w:r>
      <w:proofErr w:type="spellEnd"/>
      <w:r w:rsidRPr="005E275E">
        <w:rPr>
          <w:sz w:val="22"/>
          <w:szCs w:val="22"/>
          <w:lang w:val="pl-PL"/>
        </w:rPr>
        <w:t xml:space="preserve"> </w:t>
      </w:r>
      <w:proofErr w:type="spellStart"/>
      <w:r w:rsidRPr="005E275E">
        <w:rPr>
          <w:sz w:val="22"/>
          <w:szCs w:val="22"/>
          <w:lang w:val="pl-PL"/>
        </w:rPr>
        <w:t>autosamplera</w:t>
      </w:r>
      <w:proofErr w:type="spellEnd"/>
      <w:r w:rsidRPr="005E275E">
        <w:rPr>
          <w:sz w:val="22"/>
          <w:szCs w:val="22"/>
          <w:lang w:val="pl-PL"/>
        </w:rPr>
        <w:t xml:space="preserve"> i poddana analizie chromatograficznej na chromatografie SRI 8610C, wyposażonym w kolumnę BGB-5MS, o długości 30m. i średnicy wewnętrznej 0,25mm. Gazem nośnym był wodór. </w:t>
      </w:r>
      <w:proofErr w:type="spellStart"/>
      <w:r w:rsidRPr="005E275E">
        <w:rPr>
          <w:sz w:val="22"/>
          <w:szCs w:val="22"/>
          <w:lang w:val="pl-PL"/>
        </w:rPr>
        <w:t>Elucja</w:t>
      </w:r>
      <w:proofErr w:type="spellEnd"/>
      <w:r w:rsidRPr="005E275E">
        <w:rPr>
          <w:sz w:val="22"/>
          <w:szCs w:val="22"/>
          <w:lang w:val="pl-PL"/>
        </w:rPr>
        <w:t xml:space="preserve"> prowadzona była w gradiencie temperatury. Detekcję </w:t>
      </w:r>
      <w:r w:rsidR="00F46BF8" w:rsidRPr="005E275E">
        <w:rPr>
          <w:sz w:val="22"/>
          <w:szCs w:val="22"/>
          <w:lang w:val="pl-PL"/>
        </w:rPr>
        <w:t>mykotoksyn</w:t>
      </w:r>
      <w:r w:rsidRPr="005E275E">
        <w:rPr>
          <w:sz w:val="22"/>
          <w:szCs w:val="22"/>
          <w:lang w:val="pl-PL"/>
        </w:rPr>
        <w:t xml:space="preserve"> przeprowadzono za pomocą detektora wychwytu elektronów (ECD). Identyfikacja poszczególnych związków została wykonana przez porównanie czasów retencji czystych wzorców </w:t>
      </w:r>
      <w:r w:rsidR="00F46BF8" w:rsidRPr="005E275E">
        <w:rPr>
          <w:sz w:val="22"/>
          <w:szCs w:val="22"/>
          <w:lang w:val="pl-PL"/>
        </w:rPr>
        <w:t>mykotoksyn</w:t>
      </w:r>
      <w:r w:rsidRPr="005E275E">
        <w:rPr>
          <w:sz w:val="22"/>
          <w:szCs w:val="22"/>
          <w:lang w:val="pl-PL"/>
        </w:rPr>
        <w:t xml:space="preserve">. Stężenie </w:t>
      </w:r>
      <w:r w:rsidR="00F46BF8" w:rsidRPr="005E275E">
        <w:rPr>
          <w:sz w:val="22"/>
          <w:szCs w:val="22"/>
          <w:lang w:val="pl-PL"/>
        </w:rPr>
        <w:t>mykotoksyn</w:t>
      </w:r>
      <w:r w:rsidRPr="005E275E">
        <w:rPr>
          <w:sz w:val="22"/>
          <w:szCs w:val="22"/>
          <w:lang w:val="pl-PL"/>
        </w:rPr>
        <w:t xml:space="preserve"> było określone na podstawie krzywej kalibracji, z zastosowaniem </w:t>
      </w:r>
      <w:proofErr w:type="spellStart"/>
      <w:r w:rsidRPr="005E275E">
        <w:rPr>
          <w:sz w:val="22"/>
          <w:szCs w:val="22"/>
          <w:lang w:val="pl-PL"/>
        </w:rPr>
        <w:t>chloralozy</w:t>
      </w:r>
      <w:proofErr w:type="spellEnd"/>
      <w:r w:rsidRPr="005E275E">
        <w:rPr>
          <w:sz w:val="22"/>
          <w:szCs w:val="22"/>
          <w:lang w:val="pl-PL"/>
        </w:rPr>
        <w:t xml:space="preserve"> jako wzorca wewnętrznego.</w:t>
      </w:r>
      <w:r w:rsidRPr="005E275E">
        <w:rPr>
          <w:color w:val="000000"/>
          <w:kern w:val="24"/>
          <w:sz w:val="40"/>
          <w:szCs w:val="40"/>
          <w:lang w:val="pl-PL" w:eastAsia="pl-PL"/>
        </w:rPr>
        <w:t xml:space="preserve"> </w:t>
      </w:r>
      <w:r w:rsidRPr="005E275E">
        <w:rPr>
          <w:sz w:val="22"/>
          <w:szCs w:val="22"/>
          <w:lang w:val="pl-PL"/>
        </w:rPr>
        <w:t xml:space="preserve">Dla porównania przeprowadzone zostały analizy czystych związków (standardy), prób ziarna nieporażonego oraz próby wzorcowe ziarna ze znana zawartością </w:t>
      </w:r>
      <w:r w:rsidR="00F46BF8" w:rsidRPr="005E275E">
        <w:rPr>
          <w:sz w:val="22"/>
          <w:szCs w:val="22"/>
          <w:lang w:val="pl-PL"/>
        </w:rPr>
        <w:t>mykotoksyn</w:t>
      </w:r>
      <w:r w:rsidRPr="005E275E">
        <w:rPr>
          <w:sz w:val="22"/>
          <w:szCs w:val="22"/>
          <w:lang w:val="pl-PL"/>
        </w:rPr>
        <w:t>.</w:t>
      </w:r>
    </w:p>
    <w:p w:rsidR="000769E4" w:rsidRPr="005E275E" w:rsidRDefault="000769E4" w:rsidP="000769E4">
      <w:pPr>
        <w:ind w:firstLine="340"/>
        <w:jc w:val="both"/>
        <w:rPr>
          <w:sz w:val="22"/>
          <w:szCs w:val="22"/>
          <w:lang w:val="pl-PL"/>
        </w:rPr>
      </w:pPr>
      <w:r w:rsidRPr="005E275E">
        <w:rPr>
          <w:sz w:val="22"/>
          <w:szCs w:val="22"/>
          <w:lang w:val="pl-PL"/>
        </w:rPr>
        <w:t xml:space="preserve">Zawartość zearalenonu (ZEN) oznaczana była za pomocą ilościowego testu immunoenzymatycznego (ELISA) </w:t>
      </w:r>
      <w:proofErr w:type="spellStart"/>
      <w:r w:rsidRPr="005E275E">
        <w:rPr>
          <w:sz w:val="22"/>
          <w:szCs w:val="22"/>
          <w:lang w:val="pl-PL"/>
        </w:rPr>
        <w:t>AgraQuant</w:t>
      </w:r>
      <w:proofErr w:type="spellEnd"/>
      <w:r w:rsidRPr="005E275E">
        <w:rPr>
          <w:sz w:val="22"/>
          <w:szCs w:val="22"/>
          <w:lang w:val="pl-PL"/>
        </w:rPr>
        <w:t xml:space="preserve">® ZON 40/1000 (LOD 10 </w:t>
      </w:r>
      <w:proofErr w:type="spellStart"/>
      <w:r w:rsidRPr="005E275E">
        <w:rPr>
          <w:sz w:val="22"/>
          <w:szCs w:val="22"/>
          <w:lang w:val="pl-PL"/>
        </w:rPr>
        <w:t>ppb</w:t>
      </w:r>
      <w:proofErr w:type="spellEnd"/>
      <w:r w:rsidRPr="005E275E">
        <w:rPr>
          <w:sz w:val="22"/>
          <w:szCs w:val="22"/>
          <w:lang w:val="pl-PL"/>
        </w:rPr>
        <w:t xml:space="preserve">) (Romer Laboratories) zgodnie z procedurą podaną przez producenta. </w:t>
      </w:r>
    </w:p>
    <w:p w:rsidR="00350D2D" w:rsidRPr="005E275E" w:rsidRDefault="00350D2D" w:rsidP="00350D2D">
      <w:pPr>
        <w:pStyle w:val="Tekstpodstawowywcity"/>
        <w:spacing w:before="120" w:after="120"/>
        <w:ind w:left="425" w:firstLine="0"/>
        <w:jc w:val="both"/>
        <w:rPr>
          <w:rFonts w:ascii="Times New Roman" w:hAnsi="Times New Roman" w:cs="Times New Roman"/>
          <w:b/>
          <w:i/>
          <w:noProof w:val="0"/>
          <w:sz w:val="22"/>
        </w:rPr>
      </w:pPr>
      <w:r w:rsidRPr="005E275E">
        <w:rPr>
          <w:rFonts w:ascii="Times New Roman" w:hAnsi="Times New Roman" w:cs="Times New Roman"/>
          <w:b/>
          <w:i/>
          <w:noProof w:val="0"/>
          <w:sz w:val="22"/>
        </w:rPr>
        <w:t xml:space="preserve">Wyniki </w:t>
      </w:r>
    </w:p>
    <w:p w:rsidR="00DE7520" w:rsidRDefault="00350D2D" w:rsidP="00DE7520">
      <w:pPr>
        <w:ind w:firstLine="340"/>
        <w:jc w:val="both"/>
        <w:rPr>
          <w:sz w:val="22"/>
          <w:szCs w:val="22"/>
          <w:lang w:val="pl-PL"/>
        </w:rPr>
      </w:pPr>
      <w:r w:rsidRPr="005E275E">
        <w:rPr>
          <w:sz w:val="22"/>
          <w:szCs w:val="22"/>
          <w:lang w:val="pl-PL"/>
        </w:rPr>
        <w:t xml:space="preserve">Średnia zawartość deoksyniwalenolu (DON) w ziarnie </w:t>
      </w:r>
      <w:r w:rsidR="0012212B" w:rsidRPr="005E275E">
        <w:rPr>
          <w:sz w:val="22"/>
          <w:szCs w:val="22"/>
          <w:lang w:val="pl-PL"/>
        </w:rPr>
        <w:t xml:space="preserve">badanych </w:t>
      </w:r>
      <w:r w:rsidRPr="005E275E">
        <w:rPr>
          <w:sz w:val="22"/>
          <w:szCs w:val="22"/>
          <w:lang w:val="pl-PL"/>
        </w:rPr>
        <w:t xml:space="preserve">genotypów wynosiła </w:t>
      </w:r>
      <w:r w:rsidR="001E1A8A">
        <w:rPr>
          <w:sz w:val="22"/>
          <w:szCs w:val="22"/>
          <w:lang w:val="pl-PL"/>
        </w:rPr>
        <w:t>1495</w:t>
      </w:r>
      <w:r w:rsidR="00B01E91" w:rsidRPr="005E275E">
        <w:rPr>
          <w:sz w:val="22"/>
          <w:szCs w:val="22"/>
          <w:lang w:val="pl-PL"/>
        </w:rPr>
        <w:t xml:space="preserve"> </w:t>
      </w:r>
      <w:r w:rsidRPr="001E1A8A">
        <w:rPr>
          <w:rFonts w:ascii="Symbol" w:hAnsi="Symbol"/>
          <w:sz w:val="22"/>
          <w:szCs w:val="22"/>
          <w:lang w:val="pl-PL"/>
        </w:rPr>
        <w:t></w:t>
      </w:r>
      <w:r w:rsidRPr="005E275E">
        <w:rPr>
          <w:sz w:val="22"/>
          <w:szCs w:val="22"/>
          <w:lang w:val="pl-PL"/>
        </w:rPr>
        <w:t xml:space="preserve">g/kg). Zakres zmienności od </w:t>
      </w:r>
      <w:r w:rsidR="001E1A8A">
        <w:rPr>
          <w:sz w:val="22"/>
          <w:szCs w:val="22"/>
          <w:lang w:val="pl-PL"/>
        </w:rPr>
        <w:t>58</w:t>
      </w:r>
      <w:r w:rsidR="00077496" w:rsidRPr="005E275E">
        <w:rPr>
          <w:sz w:val="22"/>
          <w:szCs w:val="22"/>
          <w:lang w:val="pl-PL"/>
        </w:rPr>
        <w:t xml:space="preserve"> </w:t>
      </w:r>
      <w:r w:rsidR="00964C7E">
        <w:rPr>
          <w:sz w:val="22"/>
          <w:szCs w:val="22"/>
          <w:lang w:val="pl-PL"/>
        </w:rPr>
        <w:t>(</w:t>
      </w:r>
      <w:proofErr w:type="gramStart"/>
      <w:r w:rsidR="00964C7E" w:rsidRPr="00964C7E">
        <w:rPr>
          <w:sz w:val="22"/>
          <w:szCs w:val="22"/>
          <w:lang w:val="pl-PL"/>
        </w:rPr>
        <w:t>NAD  15105</w:t>
      </w:r>
      <w:r w:rsidR="00964C7E">
        <w:rPr>
          <w:sz w:val="22"/>
          <w:szCs w:val="22"/>
          <w:lang w:val="pl-PL"/>
        </w:rPr>
        <w:t xml:space="preserve">) </w:t>
      </w:r>
      <w:r w:rsidRPr="005E275E">
        <w:rPr>
          <w:sz w:val="22"/>
          <w:szCs w:val="22"/>
          <w:lang w:val="pl-PL"/>
        </w:rPr>
        <w:t>do</w:t>
      </w:r>
      <w:proofErr w:type="gramEnd"/>
      <w:r w:rsidRPr="005E275E">
        <w:rPr>
          <w:sz w:val="22"/>
          <w:szCs w:val="22"/>
          <w:lang w:val="pl-PL"/>
        </w:rPr>
        <w:t xml:space="preserve"> </w:t>
      </w:r>
      <w:r w:rsidR="00DE7520">
        <w:rPr>
          <w:sz w:val="22"/>
          <w:szCs w:val="22"/>
          <w:lang w:val="pl-PL"/>
        </w:rPr>
        <w:t>7726</w:t>
      </w:r>
      <w:r w:rsidRPr="005E275E">
        <w:rPr>
          <w:sz w:val="22"/>
          <w:szCs w:val="22"/>
          <w:lang w:val="pl-PL"/>
        </w:rPr>
        <w:t xml:space="preserve"> </w:t>
      </w:r>
      <w:r w:rsidRPr="00DE7520">
        <w:rPr>
          <w:rFonts w:ascii="Symbol" w:hAnsi="Symbol"/>
          <w:sz w:val="22"/>
          <w:szCs w:val="22"/>
          <w:lang w:val="pl-PL"/>
        </w:rPr>
        <w:t></w:t>
      </w:r>
      <w:r w:rsidRPr="005E275E">
        <w:rPr>
          <w:sz w:val="22"/>
          <w:szCs w:val="22"/>
          <w:lang w:val="pl-PL"/>
        </w:rPr>
        <w:t>g/kg</w:t>
      </w:r>
      <w:r w:rsidR="00964C7E">
        <w:rPr>
          <w:sz w:val="22"/>
          <w:szCs w:val="22"/>
          <w:lang w:val="pl-PL"/>
        </w:rPr>
        <w:t xml:space="preserve"> (1115)</w:t>
      </w:r>
      <w:r w:rsidRPr="005E275E">
        <w:rPr>
          <w:sz w:val="22"/>
          <w:szCs w:val="22"/>
          <w:lang w:val="pl-PL"/>
        </w:rPr>
        <w:t xml:space="preserve">. </w:t>
      </w:r>
      <w:r w:rsidR="00DE7520">
        <w:rPr>
          <w:sz w:val="22"/>
          <w:szCs w:val="22"/>
          <w:lang w:val="pl-PL"/>
        </w:rPr>
        <w:t xml:space="preserve">W próbach z Poznania zawartość DON była bardzo niska i wyniosła 595 </w:t>
      </w:r>
      <w:r w:rsidR="00DE7520" w:rsidRPr="00DE7520">
        <w:rPr>
          <w:rFonts w:ascii="Symbol" w:hAnsi="Symbol"/>
          <w:sz w:val="22"/>
          <w:szCs w:val="22"/>
          <w:lang w:val="pl-PL"/>
        </w:rPr>
        <w:t></w:t>
      </w:r>
      <w:r w:rsidR="00DE7520" w:rsidRPr="005E275E">
        <w:rPr>
          <w:sz w:val="22"/>
          <w:szCs w:val="22"/>
          <w:lang w:val="pl-PL"/>
        </w:rPr>
        <w:t>g/kg</w:t>
      </w:r>
      <w:r w:rsidR="00DE7520">
        <w:rPr>
          <w:sz w:val="22"/>
          <w:szCs w:val="22"/>
          <w:lang w:val="pl-PL"/>
        </w:rPr>
        <w:t xml:space="preserve"> (23 – 8300 </w:t>
      </w:r>
      <w:r w:rsidR="00DE7520" w:rsidRPr="00DE7520">
        <w:rPr>
          <w:rFonts w:ascii="Symbol" w:hAnsi="Symbol"/>
          <w:sz w:val="22"/>
          <w:szCs w:val="22"/>
          <w:lang w:val="pl-PL"/>
        </w:rPr>
        <w:t></w:t>
      </w:r>
      <w:r w:rsidR="00DE7520" w:rsidRPr="005E275E">
        <w:rPr>
          <w:sz w:val="22"/>
          <w:szCs w:val="22"/>
          <w:lang w:val="pl-PL"/>
        </w:rPr>
        <w:t>g/kg</w:t>
      </w:r>
      <w:r w:rsidR="00DE7520">
        <w:rPr>
          <w:sz w:val="22"/>
          <w:szCs w:val="22"/>
          <w:lang w:val="pl-PL"/>
        </w:rPr>
        <w:t>)</w:t>
      </w:r>
      <w:r w:rsidR="00196107">
        <w:rPr>
          <w:sz w:val="22"/>
          <w:szCs w:val="22"/>
          <w:lang w:val="pl-PL"/>
        </w:rPr>
        <w:t>.</w:t>
      </w:r>
      <w:r w:rsidR="00DE7520">
        <w:rPr>
          <w:sz w:val="22"/>
          <w:szCs w:val="22"/>
          <w:lang w:val="pl-PL"/>
        </w:rPr>
        <w:t xml:space="preserve">  W Radzikowie natomiast była 4-krotnie wyższa i wynosiła 2395 </w:t>
      </w:r>
      <w:r w:rsidR="00DE7520" w:rsidRPr="00DE7520">
        <w:rPr>
          <w:rFonts w:ascii="Symbol" w:hAnsi="Symbol"/>
          <w:sz w:val="22"/>
          <w:szCs w:val="22"/>
          <w:lang w:val="pl-PL"/>
        </w:rPr>
        <w:t></w:t>
      </w:r>
      <w:r w:rsidR="00DE7520" w:rsidRPr="005E275E">
        <w:rPr>
          <w:sz w:val="22"/>
          <w:szCs w:val="22"/>
          <w:lang w:val="pl-PL"/>
        </w:rPr>
        <w:t>g/kg</w:t>
      </w:r>
      <w:r w:rsidR="00DE7520">
        <w:rPr>
          <w:sz w:val="22"/>
          <w:szCs w:val="22"/>
          <w:lang w:val="pl-PL"/>
        </w:rPr>
        <w:t xml:space="preserve"> (0 – 13825 </w:t>
      </w:r>
      <w:r w:rsidR="00DE7520" w:rsidRPr="00DE7520">
        <w:rPr>
          <w:rFonts w:ascii="Symbol" w:hAnsi="Symbol"/>
          <w:sz w:val="22"/>
          <w:szCs w:val="22"/>
          <w:lang w:val="pl-PL"/>
        </w:rPr>
        <w:t></w:t>
      </w:r>
      <w:r w:rsidR="00DE7520" w:rsidRPr="005E275E">
        <w:rPr>
          <w:sz w:val="22"/>
          <w:szCs w:val="22"/>
          <w:lang w:val="pl-PL"/>
        </w:rPr>
        <w:t>g/kg</w:t>
      </w:r>
      <w:r w:rsidR="00DE7520">
        <w:rPr>
          <w:sz w:val="22"/>
          <w:szCs w:val="22"/>
          <w:lang w:val="pl-PL"/>
        </w:rPr>
        <w:t>).</w:t>
      </w:r>
    </w:p>
    <w:p w:rsidR="00DE7520" w:rsidRDefault="00DE7520" w:rsidP="00DE7520">
      <w:pPr>
        <w:ind w:firstLine="340"/>
        <w:jc w:val="both"/>
        <w:rPr>
          <w:sz w:val="22"/>
          <w:szCs w:val="22"/>
          <w:lang w:val="pl-PL"/>
        </w:rPr>
      </w:pPr>
      <w:r w:rsidRPr="005E275E">
        <w:rPr>
          <w:sz w:val="22"/>
          <w:szCs w:val="22"/>
          <w:lang w:val="pl-PL"/>
        </w:rPr>
        <w:t>Stwierdzono obecność w ziarnie pszenicy pochodnych acetylowych DON – 3AcDON i 15AcDON. Zawartości tych toksyn były bardzo niskie. Zawartość 3AcDON wyniosła średnio 2</w:t>
      </w:r>
      <w:r>
        <w:rPr>
          <w:sz w:val="22"/>
          <w:szCs w:val="22"/>
          <w:lang w:val="pl-PL"/>
        </w:rPr>
        <w:t xml:space="preserve">46 </w:t>
      </w:r>
      <w:r w:rsidRPr="00DE7520">
        <w:rPr>
          <w:rFonts w:ascii="Symbol" w:hAnsi="Symbol"/>
          <w:sz w:val="22"/>
          <w:szCs w:val="22"/>
          <w:lang w:val="pl-PL"/>
        </w:rPr>
        <w:t></w:t>
      </w:r>
      <w:r w:rsidRPr="005E275E">
        <w:rPr>
          <w:sz w:val="22"/>
          <w:szCs w:val="22"/>
          <w:lang w:val="pl-PL"/>
        </w:rPr>
        <w:t>g/kg, zakres zmienności od 0 do 1</w:t>
      </w:r>
      <w:r>
        <w:rPr>
          <w:sz w:val="22"/>
          <w:szCs w:val="22"/>
          <w:lang w:val="pl-PL"/>
        </w:rPr>
        <w:t>6</w:t>
      </w:r>
      <w:r w:rsidRPr="005E275E">
        <w:rPr>
          <w:sz w:val="22"/>
          <w:szCs w:val="22"/>
          <w:lang w:val="pl-PL"/>
        </w:rPr>
        <w:t xml:space="preserve">5 </w:t>
      </w:r>
      <w:r w:rsidRPr="00DE7520">
        <w:rPr>
          <w:rFonts w:ascii="Symbol" w:hAnsi="Symbol"/>
          <w:sz w:val="22"/>
          <w:szCs w:val="22"/>
          <w:lang w:val="pl-PL"/>
        </w:rPr>
        <w:t></w:t>
      </w:r>
      <w:r w:rsidRPr="005E275E">
        <w:rPr>
          <w:sz w:val="22"/>
          <w:szCs w:val="22"/>
          <w:lang w:val="pl-PL"/>
        </w:rPr>
        <w:t xml:space="preserve">g/kg. Zawartość </w:t>
      </w:r>
      <w:r>
        <w:rPr>
          <w:sz w:val="22"/>
          <w:szCs w:val="22"/>
          <w:lang w:val="pl-PL"/>
        </w:rPr>
        <w:t>15</w:t>
      </w:r>
      <w:r w:rsidRPr="005E275E">
        <w:rPr>
          <w:sz w:val="22"/>
          <w:szCs w:val="22"/>
          <w:lang w:val="pl-PL"/>
        </w:rPr>
        <w:t xml:space="preserve">AcDON wyniosła średnio </w:t>
      </w:r>
      <w:r>
        <w:rPr>
          <w:sz w:val="22"/>
          <w:szCs w:val="22"/>
          <w:lang w:val="pl-PL"/>
        </w:rPr>
        <w:t xml:space="preserve">43 </w:t>
      </w:r>
      <w:r w:rsidRPr="00DE7520">
        <w:rPr>
          <w:rFonts w:ascii="Symbol" w:hAnsi="Symbol"/>
          <w:sz w:val="22"/>
          <w:szCs w:val="22"/>
          <w:lang w:val="pl-PL"/>
        </w:rPr>
        <w:t></w:t>
      </w:r>
      <w:r w:rsidRPr="005E275E">
        <w:rPr>
          <w:sz w:val="22"/>
          <w:szCs w:val="22"/>
          <w:lang w:val="pl-PL"/>
        </w:rPr>
        <w:t xml:space="preserve">g/kg, zakres zmienności od 0 do </w:t>
      </w:r>
      <w:r>
        <w:rPr>
          <w:sz w:val="22"/>
          <w:szCs w:val="22"/>
          <w:lang w:val="pl-PL"/>
        </w:rPr>
        <w:t>178</w:t>
      </w:r>
      <w:r w:rsidRPr="005E275E">
        <w:rPr>
          <w:sz w:val="22"/>
          <w:szCs w:val="22"/>
          <w:lang w:val="pl-PL"/>
        </w:rPr>
        <w:t xml:space="preserve"> </w:t>
      </w:r>
      <w:r w:rsidRPr="00DE7520">
        <w:rPr>
          <w:rFonts w:ascii="Symbol" w:hAnsi="Symbol"/>
          <w:sz w:val="22"/>
          <w:szCs w:val="22"/>
          <w:lang w:val="pl-PL"/>
        </w:rPr>
        <w:t></w:t>
      </w:r>
      <w:r w:rsidRPr="005E275E">
        <w:rPr>
          <w:sz w:val="22"/>
          <w:szCs w:val="22"/>
          <w:lang w:val="pl-PL"/>
        </w:rPr>
        <w:t>g/kg.</w:t>
      </w:r>
    </w:p>
    <w:p w:rsidR="00A34C43" w:rsidRPr="005E275E" w:rsidRDefault="00DE7520" w:rsidP="00A34C43">
      <w:pPr>
        <w:ind w:firstLine="340"/>
        <w:jc w:val="both"/>
        <w:rPr>
          <w:sz w:val="22"/>
          <w:szCs w:val="18"/>
          <w:lang w:val="pl-PL"/>
        </w:rPr>
      </w:pPr>
      <w:r w:rsidRPr="005E275E">
        <w:rPr>
          <w:sz w:val="22"/>
          <w:szCs w:val="22"/>
          <w:lang w:val="pl-PL"/>
        </w:rPr>
        <w:t xml:space="preserve">Średnia zawartość </w:t>
      </w:r>
      <w:r>
        <w:rPr>
          <w:sz w:val="22"/>
          <w:szCs w:val="22"/>
          <w:lang w:val="pl-PL"/>
        </w:rPr>
        <w:t>niwalenolu</w:t>
      </w:r>
      <w:r w:rsidR="007F5032">
        <w:rPr>
          <w:sz w:val="22"/>
          <w:szCs w:val="22"/>
          <w:lang w:val="pl-PL"/>
        </w:rPr>
        <w:t xml:space="preserve"> </w:t>
      </w:r>
      <w:r w:rsidRPr="005E275E">
        <w:rPr>
          <w:sz w:val="22"/>
          <w:szCs w:val="22"/>
          <w:lang w:val="pl-PL"/>
        </w:rPr>
        <w:t>(</w:t>
      </w:r>
      <w:r>
        <w:rPr>
          <w:sz w:val="22"/>
          <w:szCs w:val="22"/>
          <w:lang w:val="pl-PL"/>
        </w:rPr>
        <w:t>NIV)</w:t>
      </w:r>
      <w:r w:rsidRPr="005E275E">
        <w:rPr>
          <w:sz w:val="22"/>
          <w:szCs w:val="22"/>
          <w:lang w:val="pl-PL"/>
        </w:rPr>
        <w:t xml:space="preserve"> w ziarnie badanych genotypów </w:t>
      </w:r>
      <w:r>
        <w:rPr>
          <w:sz w:val="22"/>
          <w:szCs w:val="22"/>
          <w:lang w:val="pl-PL"/>
        </w:rPr>
        <w:t xml:space="preserve">była wyższa niż </w:t>
      </w:r>
      <w:r w:rsidR="004235CE">
        <w:rPr>
          <w:sz w:val="22"/>
          <w:szCs w:val="22"/>
          <w:lang w:val="pl-PL"/>
        </w:rPr>
        <w:t>zawartość</w:t>
      </w:r>
      <w:r>
        <w:rPr>
          <w:sz w:val="22"/>
          <w:szCs w:val="22"/>
          <w:lang w:val="pl-PL"/>
        </w:rPr>
        <w:t xml:space="preserve"> DON i </w:t>
      </w:r>
      <w:r w:rsidRPr="005E275E">
        <w:rPr>
          <w:sz w:val="22"/>
          <w:szCs w:val="22"/>
          <w:lang w:val="pl-PL"/>
        </w:rPr>
        <w:t xml:space="preserve">wynosiła </w:t>
      </w:r>
      <w:r>
        <w:rPr>
          <w:sz w:val="22"/>
          <w:szCs w:val="22"/>
          <w:lang w:val="pl-PL"/>
        </w:rPr>
        <w:t>2778</w:t>
      </w:r>
      <w:r w:rsidRPr="005E275E">
        <w:rPr>
          <w:sz w:val="22"/>
          <w:szCs w:val="22"/>
          <w:lang w:val="pl-PL"/>
        </w:rPr>
        <w:t xml:space="preserve"> </w:t>
      </w:r>
      <w:r w:rsidRPr="001E1A8A">
        <w:rPr>
          <w:rFonts w:ascii="Symbol" w:hAnsi="Symbol"/>
          <w:sz w:val="22"/>
          <w:szCs w:val="22"/>
          <w:lang w:val="pl-PL"/>
        </w:rPr>
        <w:t></w:t>
      </w:r>
      <w:r w:rsidRPr="005E275E">
        <w:rPr>
          <w:sz w:val="22"/>
          <w:szCs w:val="22"/>
          <w:lang w:val="pl-PL"/>
        </w:rPr>
        <w:t xml:space="preserve">g/kg. Zakres zmienności od </w:t>
      </w:r>
      <w:r>
        <w:rPr>
          <w:sz w:val="22"/>
          <w:szCs w:val="22"/>
          <w:lang w:val="pl-PL"/>
        </w:rPr>
        <w:t>353</w:t>
      </w:r>
      <w:r w:rsidR="00964C7E">
        <w:rPr>
          <w:sz w:val="22"/>
          <w:szCs w:val="22"/>
          <w:lang w:val="pl-PL"/>
        </w:rPr>
        <w:t xml:space="preserve"> (</w:t>
      </w:r>
      <w:r w:rsidR="00964C7E" w:rsidRPr="00964C7E">
        <w:rPr>
          <w:sz w:val="22"/>
          <w:szCs w:val="22"/>
          <w:lang w:val="pl-PL"/>
        </w:rPr>
        <w:t>STH 9059</w:t>
      </w:r>
      <w:r w:rsidR="00964C7E">
        <w:rPr>
          <w:sz w:val="22"/>
          <w:szCs w:val="22"/>
          <w:lang w:val="pl-PL"/>
        </w:rPr>
        <w:t>)</w:t>
      </w:r>
      <w:r w:rsidRPr="005E275E">
        <w:rPr>
          <w:sz w:val="22"/>
          <w:szCs w:val="22"/>
          <w:lang w:val="pl-PL"/>
        </w:rPr>
        <w:t xml:space="preserve"> do </w:t>
      </w:r>
      <w:r w:rsidR="004235CE">
        <w:rPr>
          <w:sz w:val="22"/>
          <w:szCs w:val="22"/>
          <w:lang w:val="pl-PL"/>
        </w:rPr>
        <w:t>8173</w:t>
      </w:r>
      <w:r w:rsidRPr="005E275E">
        <w:rPr>
          <w:sz w:val="22"/>
          <w:szCs w:val="22"/>
          <w:lang w:val="pl-PL"/>
        </w:rPr>
        <w:t xml:space="preserve"> </w:t>
      </w:r>
      <w:r w:rsidRPr="00DE7520">
        <w:rPr>
          <w:rFonts w:ascii="Symbol" w:hAnsi="Symbol"/>
          <w:sz w:val="22"/>
          <w:szCs w:val="22"/>
          <w:lang w:val="pl-PL"/>
        </w:rPr>
        <w:t></w:t>
      </w:r>
      <w:r w:rsidRPr="005E275E">
        <w:rPr>
          <w:sz w:val="22"/>
          <w:szCs w:val="22"/>
          <w:lang w:val="pl-PL"/>
        </w:rPr>
        <w:t>g/kg</w:t>
      </w:r>
      <w:r w:rsidR="00964C7E">
        <w:rPr>
          <w:sz w:val="22"/>
          <w:szCs w:val="22"/>
          <w:lang w:val="pl-PL"/>
        </w:rPr>
        <w:t xml:space="preserve"> (</w:t>
      </w:r>
      <w:r w:rsidR="00964C7E" w:rsidRPr="00964C7E">
        <w:rPr>
          <w:sz w:val="22"/>
          <w:szCs w:val="22"/>
          <w:lang w:val="pl-PL"/>
        </w:rPr>
        <w:t>POB 0416</w:t>
      </w:r>
      <w:r w:rsidR="00964C7E">
        <w:rPr>
          <w:sz w:val="22"/>
          <w:szCs w:val="22"/>
          <w:lang w:val="pl-PL"/>
        </w:rPr>
        <w:t>)</w:t>
      </w:r>
      <w:r w:rsidRPr="005E275E">
        <w:rPr>
          <w:sz w:val="22"/>
          <w:szCs w:val="22"/>
          <w:lang w:val="pl-PL"/>
        </w:rPr>
        <w:t xml:space="preserve">. </w:t>
      </w:r>
      <w:r>
        <w:rPr>
          <w:sz w:val="22"/>
          <w:szCs w:val="22"/>
          <w:lang w:val="pl-PL"/>
        </w:rPr>
        <w:t xml:space="preserve">W próbach z </w:t>
      </w:r>
      <w:r w:rsidR="004235CE">
        <w:rPr>
          <w:sz w:val="22"/>
          <w:szCs w:val="22"/>
          <w:lang w:val="pl-PL"/>
        </w:rPr>
        <w:t>Radzikowa</w:t>
      </w:r>
      <w:r>
        <w:rPr>
          <w:sz w:val="22"/>
          <w:szCs w:val="22"/>
          <w:lang w:val="pl-PL"/>
        </w:rPr>
        <w:t xml:space="preserve"> zawartość </w:t>
      </w:r>
      <w:r w:rsidR="004235CE">
        <w:rPr>
          <w:sz w:val="22"/>
          <w:szCs w:val="22"/>
          <w:lang w:val="pl-PL"/>
        </w:rPr>
        <w:t>NIV</w:t>
      </w:r>
      <w:r>
        <w:rPr>
          <w:sz w:val="22"/>
          <w:szCs w:val="22"/>
          <w:lang w:val="pl-PL"/>
        </w:rPr>
        <w:t xml:space="preserve"> była bardzo niska i wyniosła </w:t>
      </w:r>
      <w:r w:rsidR="004235CE">
        <w:rPr>
          <w:sz w:val="22"/>
          <w:szCs w:val="22"/>
          <w:lang w:val="pl-PL"/>
        </w:rPr>
        <w:t>67</w:t>
      </w:r>
      <w:r>
        <w:rPr>
          <w:sz w:val="22"/>
          <w:szCs w:val="22"/>
          <w:lang w:val="pl-PL"/>
        </w:rPr>
        <w:t xml:space="preserve"> </w:t>
      </w:r>
      <w:r w:rsidRPr="00DE7520">
        <w:rPr>
          <w:rFonts w:ascii="Symbol" w:hAnsi="Symbol"/>
          <w:sz w:val="22"/>
          <w:szCs w:val="22"/>
          <w:lang w:val="pl-PL"/>
        </w:rPr>
        <w:t></w:t>
      </w:r>
      <w:r w:rsidRPr="005E275E">
        <w:rPr>
          <w:sz w:val="22"/>
          <w:szCs w:val="22"/>
          <w:lang w:val="pl-PL"/>
        </w:rPr>
        <w:t>g/kg</w:t>
      </w:r>
      <w:r>
        <w:rPr>
          <w:sz w:val="22"/>
          <w:szCs w:val="22"/>
          <w:lang w:val="pl-PL"/>
        </w:rPr>
        <w:t xml:space="preserve"> </w:t>
      </w:r>
      <w:r w:rsidR="004235CE">
        <w:rPr>
          <w:sz w:val="22"/>
          <w:szCs w:val="22"/>
          <w:lang w:val="pl-PL"/>
        </w:rPr>
        <w:t>(0</w:t>
      </w:r>
      <w:r>
        <w:rPr>
          <w:sz w:val="22"/>
          <w:szCs w:val="22"/>
          <w:lang w:val="pl-PL"/>
        </w:rPr>
        <w:t xml:space="preserve"> – </w:t>
      </w:r>
      <w:r w:rsidR="004235CE">
        <w:rPr>
          <w:sz w:val="22"/>
          <w:szCs w:val="22"/>
          <w:lang w:val="pl-PL"/>
        </w:rPr>
        <w:t>375</w:t>
      </w:r>
      <w:r>
        <w:rPr>
          <w:sz w:val="22"/>
          <w:szCs w:val="22"/>
          <w:lang w:val="pl-PL"/>
        </w:rPr>
        <w:t xml:space="preserve"> </w:t>
      </w:r>
      <w:r w:rsidRPr="00DE7520">
        <w:rPr>
          <w:rFonts w:ascii="Symbol" w:hAnsi="Symbol"/>
          <w:sz w:val="22"/>
          <w:szCs w:val="22"/>
          <w:lang w:val="pl-PL"/>
        </w:rPr>
        <w:t></w:t>
      </w:r>
      <w:r w:rsidRPr="005E275E">
        <w:rPr>
          <w:sz w:val="22"/>
          <w:szCs w:val="22"/>
          <w:lang w:val="pl-PL"/>
        </w:rPr>
        <w:t>g/kg</w:t>
      </w:r>
      <w:proofErr w:type="gramStart"/>
      <w:r>
        <w:rPr>
          <w:sz w:val="22"/>
          <w:szCs w:val="22"/>
          <w:lang w:val="pl-PL"/>
        </w:rPr>
        <w:t>). W</w:t>
      </w:r>
      <w:proofErr w:type="gramEnd"/>
      <w:r>
        <w:rPr>
          <w:sz w:val="22"/>
          <w:szCs w:val="22"/>
          <w:lang w:val="pl-PL"/>
        </w:rPr>
        <w:t xml:space="preserve"> </w:t>
      </w:r>
      <w:r w:rsidR="004235CE">
        <w:rPr>
          <w:sz w:val="22"/>
          <w:szCs w:val="22"/>
          <w:lang w:val="pl-PL"/>
        </w:rPr>
        <w:t>Poznaniu</w:t>
      </w:r>
      <w:r>
        <w:rPr>
          <w:sz w:val="22"/>
          <w:szCs w:val="22"/>
          <w:lang w:val="pl-PL"/>
        </w:rPr>
        <w:t xml:space="preserve"> natomiast była</w:t>
      </w:r>
      <w:r w:rsidR="004235CE">
        <w:rPr>
          <w:sz w:val="22"/>
          <w:szCs w:val="22"/>
          <w:lang w:val="pl-PL"/>
        </w:rPr>
        <w:t xml:space="preserve"> bardzo wysoka</w:t>
      </w:r>
      <w:r>
        <w:rPr>
          <w:sz w:val="22"/>
          <w:szCs w:val="22"/>
          <w:lang w:val="pl-PL"/>
        </w:rPr>
        <w:t xml:space="preserve"> i wynosiła </w:t>
      </w:r>
      <w:r w:rsidR="004235CE">
        <w:rPr>
          <w:sz w:val="22"/>
          <w:szCs w:val="22"/>
          <w:lang w:val="pl-PL"/>
        </w:rPr>
        <w:t>5488</w:t>
      </w:r>
      <w:r>
        <w:rPr>
          <w:sz w:val="22"/>
          <w:szCs w:val="22"/>
          <w:lang w:val="pl-PL"/>
        </w:rPr>
        <w:t xml:space="preserve"> </w:t>
      </w:r>
      <w:r w:rsidRPr="00DE7520">
        <w:rPr>
          <w:rFonts w:ascii="Symbol" w:hAnsi="Symbol"/>
          <w:sz w:val="22"/>
          <w:szCs w:val="22"/>
          <w:lang w:val="pl-PL"/>
        </w:rPr>
        <w:t></w:t>
      </w:r>
      <w:r w:rsidRPr="005E275E">
        <w:rPr>
          <w:sz w:val="22"/>
          <w:szCs w:val="22"/>
          <w:lang w:val="pl-PL"/>
        </w:rPr>
        <w:t>g/kg</w:t>
      </w:r>
      <w:r>
        <w:rPr>
          <w:sz w:val="22"/>
          <w:szCs w:val="22"/>
          <w:lang w:val="pl-PL"/>
        </w:rPr>
        <w:t xml:space="preserve"> (</w:t>
      </w:r>
      <w:r w:rsidR="004235CE">
        <w:rPr>
          <w:sz w:val="22"/>
          <w:szCs w:val="22"/>
          <w:lang w:val="pl-PL"/>
        </w:rPr>
        <w:t>68</w:t>
      </w:r>
      <w:r>
        <w:rPr>
          <w:sz w:val="22"/>
          <w:szCs w:val="22"/>
          <w:lang w:val="pl-PL"/>
        </w:rPr>
        <w:t>0 – 1</w:t>
      </w:r>
      <w:r w:rsidR="004235CE">
        <w:rPr>
          <w:sz w:val="22"/>
          <w:szCs w:val="22"/>
          <w:lang w:val="pl-PL"/>
        </w:rPr>
        <w:t>6295</w:t>
      </w:r>
      <w:r>
        <w:rPr>
          <w:sz w:val="22"/>
          <w:szCs w:val="22"/>
          <w:lang w:val="pl-PL"/>
        </w:rPr>
        <w:t xml:space="preserve"> </w:t>
      </w:r>
      <w:r w:rsidRPr="00DE7520">
        <w:rPr>
          <w:rFonts w:ascii="Symbol" w:hAnsi="Symbol"/>
          <w:sz w:val="22"/>
          <w:szCs w:val="22"/>
          <w:lang w:val="pl-PL"/>
        </w:rPr>
        <w:t></w:t>
      </w:r>
      <w:r w:rsidRPr="005E275E">
        <w:rPr>
          <w:sz w:val="22"/>
          <w:szCs w:val="22"/>
          <w:lang w:val="pl-PL"/>
        </w:rPr>
        <w:t>g/kg</w:t>
      </w:r>
      <w:r>
        <w:rPr>
          <w:sz w:val="22"/>
          <w:szCs w:val="22"/>
          <w:lang w:val="pl-PL"/>
        </w:rPr>
        <w:t>).</w:t>
      </w:r>
    </w:p>
    <w:p w:rsidR="00964C7E" w:rsidRDefault="00267233" w:rsidP="00964C7E">
      <w:pPr>
        <w:ind w:firstLine="340"/>
        <w:jc w:val="both"/>
        <w:rPr>
          <w:sz w:val="22"/>
          <w:szCs w:val="22"/>
          <w:lang w:val="pl-PL"/>
        </w:rPr>
      </w:pPr>
      <w:r w:rsidRPr="005E275E">
        <w:rPr>
          <w:sz w:val="22"/>
          <w:szCs w:val="22"/>
          <w:lang w:val="pl-PL"/>
        </w:rPr>
        <w:t xml:space="preserve">Średnia sumaryczna zawartość trichotecenów z grupy B w ziarnie genotypów pszenicy wynosiła </w:t>
      </w:r>
      <w:r w:rsidR="007C2CDA" w:rsidRPr="005E275E">
        <w:rPr>
          <w:sz w:val="22"/>
          <w:szCs w:val="22"/>
          <w:lang w:val="pl-PL"/>
        </w:rPr>
        <w:t>4338</w:t>
      </w:r>
      <w:r w:rsidRPr="005E275E">
        <w:rPr>
          <w:sz w:val="22"/>
          <w:szCs w:val="22"/>
          <w:lang w:val="pl-PL"/>
        </w:rPr>
        <w:t xml:space="preserve"> </w:t>
      </w:r>
      <w:r w:rsidRPr="005E275E">
        <w:rPr>
          <w:rFonts w:ascii="Symbol" w:hAnsi="Symbol"/>
          <w:sz w:val="22"/>
          <w:szCs w:val="22"/>
          <w:lang w:val="pl-PL"/>
        </w:rPr>
        <w:t></w:t>
      </w:r>
      <w:r w:rsidRPr="005E275E">
        <w:rPr>
          <w:sz w:val="22"/>
          <w:szCs w:val="22"/>
          <w:lang w:val="pl-PL"/>
        </w:rPr>
        <w:t xml:space="preserve">g/kg. Zakres zmienności od </w:t>
      </w:r>
      <w:r w:rsidR="007C2CDA" w:rsidRPr="005E275E">
        <w:rPr>
          <w:sz w:val="22"/>
          <w:szCs w:val="22"/>
          <w:lang w:val="pl-PL"/>
        </w:rPr>
        <w:t xml:space="preserve">840 </w:t>
      </w:r>
      <w:r w:rsidR="00964C7E">
        <w:rPr>
          <w:sz w:val="22"/>
          <w:szCs w:val="22"/>
          <w:lang w:val="pl-PL"/>
        </w:rPr>
        <w:t>(</w:t>
      </w:r>
      <w:r w:rsidR="00964C7E" w:rsidRPr="00964C7E">
        <w:rPr>
          <w:sz w:val="22"/>
          <w:szCs w:val="22"/>
          <w:lang w:val="pl-PL"/>
        </w:rPr>
        <w:t>S 10 [Fhb1+]</w:t>
      </w:r>
      <w:r w:rsidR="00964C7E">
        <w:rPr>
          <w:sz w:val="22"/>
          <w:szCs w:val="22"/>
          <w:lang w:val="pl-PL"/>
        </w:rPr>
        <w:t xml:space="preserve">) </w:t>
      </w:r>
      <w:r w:rsidRPr="005E275E">
        <w:rPr>
          <w:sz w:val="22"/>
          <w:szCs w:val="22"/>
          <w:lang w:val="pl-PL"/>
        </w:rPr>
        <w:t>do 14</w:t>
      </w:r>
      <w:r w:rsidR="007C2CDA" w:rsidRPr="005E275E">
        <w:rPr>
          <w:sz w:val="22"/>
          <w:szCs w:val="22"/>
          <w:lang w:val="pl-PL"/>
        </w:rPr>
        <w:t>465</w:t>
      </w:r>
      <w:r w:rsidRPr="005E275E">
        <w:rPr>
          <w:sz w:val="22"/>
          <w:szCs w:val="22"/>
          <w:lang w:val="pl-PL"/>
        </w:rPr>
        <w:t xml:space="preserve"> </w:t>
      </w:r>
      <w:r w:rsidRPr="005E275E">
        <w:rPr>
          <w:rFonts w:ascii="Symbol" w:hAnsi="Symbol"/>
          <w:sz w:val="22"/>
          <w:szCs w:val="22"/>
          <w:lang w:val="pl-PL"/>
        </w:rPr>
        <w:t></w:t>
      </w:r>
      <w:r w:rsidRPr="005E275E">
        <w:rPr>
          <w:sz w:val="22"/>
          <w:szCs w:val="22"/>
          <w:lang w:val="pl-PL"/>
        </w:rPr>
        <w:t>g/kg</w:t>
      </w:r>
      <w:r w:rsidR="00964C7E">
        <w:rPr>
          <w:sz w:val="22"/>
          <w:szCs w:val="22"/>
          <w:lang w:val="pl-PL"/>
        </w:rPr>
        <w:t xml:space="preserve"> (</w:t>
      </w:r>
      <w:r w:rsidR="00964C7E" w:rsidRPr="00964C7E">
        <w:rPr>
          <w:sz w:val="22"/>
          <w:szCs w:val="22"/>
          <w:lang w:val="pl-PL"/>
        </w:rPr>
        <w:t>POB 0416</w:t>
      </w:r>
      <w:r w:rsidR="00964C7E">
        <w:rPr>
          <w:sz w:val="22"/>
          <w:szCs w:val="22"/>
          <w:lang w:val="pl-PL"/>
        </w:rPr>
        <w:t>)</w:t>
      </w:r>
      <w:r w:rsidRPr="005E275E">
        <w:rPr>
          <w:sz w:val="22"/>
          <w:szCs w:val="22"/>
          <w:lang w:val="pl-PL"/>
        </w:rPr>
        <w:t>.</w:t>
      </w:r>
    </w:p>
    <w:p w:rsidR="007C2CDA" w:rsidRPr="005E275E" w:rsidRDefault="005B12C8" w:rsidP="0012212B">
      <w:pPr>
        <w:ind w:firstLine="340"/>
        <w:jc w:val="both"/>
        <w:rPr>
          <w:color w:val="000000" w:themeColor="text1"/>
          <w:sz w:val="22"/>
          <w:szCs w:val="22"/>
          <w:lang w:val="pl-PL"/>
        </w:rPr>
      </w:pPr>
      <w:r>
        <w:rPr>
          <w:sz w:val="22"/>
          <w:szCs w:val="22"/>
          <w:lang w:val="pl-PL"/>
        </w:rPr>
        <w:t>Zawa</w:t>
      </w:r>
      <w:r w:rsidR="00196107">
        <w:rPr>
          <w:sz w:val="22"/>
          <w:szCs w:val="22"/>
          <w:lang w:val="pl-PL"/>
        </w:rPr>
        <w:t xml:space="preserve">rtość ZEN w ziarnie była niska i wynosiła średnio 45 </w:t>
      </w:r>
      <w:r w:rsidR="00196107" w:rsidRPr="005E275E">
        <w:rPr>
          <w:rFonts w:ascii="Symbol" w:hAnsi="Symbol"/>
          <w:sz w:val="22"/>
          <w:szCs w:val="22"/>
          <w:lang w:val="pl-PL"/>
        </w:rPr>
        <w:t></w:t>
      </w:r>
      <w:r w:rsidR="00196107" w:rsidRPr="005E275E">
        <w:rPr>
          <w:sz w:val="22"/>
          <w:szCs w:val="22"/>
          <w:lang w:val="pl-PL"/>
        </w:rPr>
        <w:t>g/kg</w:t>
      </w:r>
      <w:r w:rsidR="00196107">
        <w:rPr>
          <w:sz w:val="22"/>
          <w:szCs w:val="22"/>
          <w:lang w:val="pl-PL"/>
        </w:rPr>
        <w:t xml:space="preserve">. Zakres zmienności 0 – 454 </w:t>
      </w:r>
      <w:r w:rsidR="00196107" w:rsidRPr="005E275E">
        <w:rPr>
          <w:rFonts w:ascii="Symbol" w:hAnsi="Symbol"/>
          <w:sz w:val="22"/>
          <w:szCs w:val="22"/>
          <w:lang w:val="pl-PL"/>
        </w:rPr>
        <w:t></w:t>
      </w:r>
      <w:r w:rsidR="00196107" w:rsidRPr="005E275E">
        <w:rPr>
          <w:sz w:val="22"/>
          <w:szCs w:val="22"/>
          <w:lang w:val="pl-PL"/>
        </w:rPr>
        <w:t>g/kg</w:t>
      </w:r>
      <w:r w:rsidR="00196107">
        <w:rPr>
          <w:sz w:val="22"/>
          <w:szCs w:val="22"/>
          <w:lang w:val="pl-PL"/>
        </w:rPr>
        <w:t xml:space="preserve">. W próbach ziarna z Poznania stwierdzono jedynie średnio 17 </w:t>
      </w:r>
      <w:r w:rsidR="00196107" w:rsidRPr="005E275E">
        <w:rPr>
          <w:rFonts w:ascii="Symbol" w:hAnsi="Symbol"/>
          <w:sz w:val="22"/>
          <w:szCs w:val="22"/>
          <w:lang w:val="pl-PL"/>
        </w:rPr>
        <w:t></w:t>
      </w:r>
      <w:r w:rsidR="00196107" w:rsidRPr="005E275E">
        <w:rPr>
          <w:sz w:val="22"/>
          <w:szCs w:val="22"/>
          <w:lang w:val="pl-PL"/>
        </w:rPr>
        <w:t>g/kg</w:t>
      </w:r>
      <w:r w:rsidR="00196107">
        <w:rPr>
          <w:sz w:val="22"/>
          <w:szCs w:val="22"/>
          <w:lang w:val="pl-PL"/>
        </w:rPr>
        <w:t xml:space="preserve"> ZEN, natomiast w próbach z Radzikowa zwartość ZEN wynosiła 73 </w:t>
      </w:r>
      <w:r w:rsidR="00196107" w:rsidRPr="005E275E">
        <w:rPr>
          <w:rFonts w:ascii="Symbol" w:hAnsi="Symbol"/>
          <w:sz w:val="22"/>
          <w:szCs w:val="22"/>
          <w:lang w:val="pl-PL"/>
        </w:rPr>
        <w:t></w:t>
      </w:r>
      <w:r w:rsidR="00196107" w:rsidRPr="005E275E">
        <w:rPr>
          <w:sz w:val="22"/>
          <w:szCs w:val="22"/>
          <w:lang w:val="pl-PL"/>
        </w:rPr>
        <w:t>g/kg</w:t>
      </w:r>
      <w:r w:rsidR="00196107">
        <w:rPr>
          <w:sz w:val="22"/>
          <w:szCs w:val="22"/>
          <w:lang w:val="pl-PL"/>
        </w:rPr>
        <w:t>.</w:t>
      </w:r>
    </w:p>
    <w:p w:rsidR="004B34DC" w:rsidRDefault="004B34DC" w:rsidP="004B34DC">
      <w:pPr>
        <w:ind w:firstLine="340"/>
        <w:jc w:val="both"/>
        <w:rPr>
          <w:sz w:val="22"/>
          <w:szCs w:val="22"/>
          <w:lang w:val="pl-PL"/>
        </w:rPr>
      </w:pPr>
      <w:r w:rsidRPr="005E275E">
        <w:rPr>
          <w:sz w:val="22"/>
          <w:szCs w:val="22"/>
          <w:lang w:val="pl-PL"/>
        </w:rPr>
        <w:t xml:space="preserve">Ze względu na znaczne różnice w porażeniu kłosów genotypów badanych w dwóch doświadczeniach z Radzikowie, </w:t>
      </w:r>
      <w:r w:rsidR="00B308EE">
        <w:rPr>
          <w:sz w:val="22"/>
          <w:szCs w:val="22"/>
          <w:lang w:val="pl-PL"/>
        </w:rPr>
        <w:t xml:space="preserve">analizowano </w:t>
      </w:r>
      <w:r w:rsidRPr="005E275E">
        <w:rPr>
          <w:sz w:val="22"/>
          <w:szCs w:val="22"/>
          <w:lang w:val="pl-PL"/>
        </w:rPr>
        <w:t>ich wyniki oddzielnie. Obiekty w doświadczeniu wstępnym (DW) zostały w większym stopniu dotknięte suszą niż obiekty z doświadczenia „odporne” mimo iż oba pola znajdowały się w odległości około 100m.</w:t>
      </w:r>
    </w:p>
    <w:p w:rsidR="00964C7E" w:rsidRPr="005E275E" w:rsidRDefault="00773F78" w:rsidP="00773F78">
      <w:pPr>
        <w:ind w:firstLine="340"/>
        <w:jc w:val="both"/>
        <w:rPr>
          <w:sz w:val="22"/>
          <w:szCs w:val="22"/>
          <w:lang w:val="pl-PL"/>
        </w:rPr>
      </w:pPr>
      <w:r>
        <w:rPr>
          <w:sz w:val="22"/>
          <w:szCs w:val="22"/>
          <w:lang w:val="pl-PL"/>
        </w:rPr>
        <w:t>W grupie genotypów z DW n</w:t>
      </w:r>
      <w:r w:rsidR="00964C7E" w:rsidRPr="005E275E">
        <w:rPr>
          <w:sz w:val="22"/>
          <w:szCs w:val="22"/>
          <w:lang w:val="pl-PL"/>
        </w:rPr>
        <w:t xml:space="preserve">ajmniej DON stwierdzono w ziarnie genotypów: </w:t>
      </w:r>
      <w:proofErr w:type="gramStart"/>
      <w:r w:rsidR="00B308EE" w:rsidRPr="00B308EE">
        <w:rPr>
          <w:sz w:val="22"/>
          <w:szCs w:val="22"/>
          <w:lang w:val="pl-PL"/>
        </w:rPr>
        <w:t>NAD  15105</w:t>
      </w:r>
      <w:r w:rsidR="00B308EE">
        <w:rPr>
          <w:sz w:val="22"/>
          <w:szCs w:val="22"/>
          <w:lang w:val="pl-PL"/>
        </w:rPr>
        <w:t xml:space="preserve">, </w:t>
      </w:r>
      <w:r w:rsidR="00B308EE" w:rsidRPr="00B308EE">
        <w:rPr>
          <w:sz w:val="22"/>
          <w:szCs w:val="22"/>
          <w:lang w:val="pl-PL"/>
        </w:rPr>
        <w:t>STH</w:t>
      </w:r>
      <w:proofErr w:type="gramEnd"/>
      <w:r w:rsidR="00B308EE" w:rsidRPr="00B308EE">
        <w:rPr>
          <w:sz w:val="22"/>
          <w:szCs w:val="22"/>
          <w:lang w:val="pl-PL"/>
        </w:rPr>
        <w:t xml:space="preserve"> 6167</w:t>
      </w:r>
      <w:r w:rsidR="00B308EE">
        <w:rPr>
          <w:sz w:val="22"/>
          <w:szCs w:val="22"/>
          <w:lang w:val="pl-PL"/>
        </w:rPr>
        <w:t xml:space="preserve">, </w:t>
      </w:r>
      <w:r w:rsidR="00B308EE" w:rsidRPr="00B308EE">
        <w:rPr>
          <w:sz w:val="22"/>
          <w:szCs w:val="22"/>
          <w:lang w:val="pl-PL"/>
        </w:rPr>
        <w:t>STH 5347</w:t>
      </w:r>
      <w:r>
        <w:rPr>
          <w:sz w:val="22"/>
          <w:szCs w:val="22"/>
          <w:lang w:val="pl-PL"/>
        </w:rPr>
        <w:t xml:space="preserve">, </w:t>
      </w:r>
      <w:r w:rsidR="00B308EE" w:rsidRPr="00B308EE">
        <w:rPr>
          <w:sz w:val="22"/>
          <w:szCs w:val="22"/>
          <w:lang w:val="pl-PL"/>
        </w:rPr>
        <w:t>POB 0717, STH 6116</w:t>
      </w:r>
      <w:r w:rsidR="00B308EE">
        <w:rPr>
          <w:sz w:val="22"/>
          <w:szCs w:val="22"/>
          <w:lang w:val="pl-PL"/>
        </w:rPr>
        <w:t xml:space="preserve">, </w:t>
      </w:r>
      <w:r w:rsidR="00B308EE" w:rsidRPr="00B308EE">
        <w:rPr>
          <w:sz w:val="22"/>
          <w:szCs w:val="22"/>
          <w:lang w:val="pl-PL"/>
        </w:rPr>
        <w:t>STH 6151</w:t>
      </w:r>
      <w:r w:rsidR="00B308EE">
        <w:rPr>
          <w:sz w:val="22"/>
          <w:szCs w:val="22"/>
          <w:lang w:val="pl-PL"/>
        </w:rPr>
        <w:t xml:space="preserve">, </w:t>
      </w:r>
      <w:r w:rsidR="00B308EE" w:rsidRPr="00B308EE">
        <w:rPr>
          <w:sz w:val="22"/>
          <w:szCs w:val="22"/>
          <w:lang w:val="pl-PL"/>
        </w:rPr>
        <w:t>STH 6177</w:t>
      </w:r>
      <w:r w:rsidR="00964C7E" w:rsidRPr="005E275E">
        <w:rPr>
          <w:sz w:val="22"/>
          <w:szCs w:val="22"/>
          <w:lang w:val="pl-PL"/>
        </w:rPr>
        <w:t xml:space="preserve">; najwięcej DON było akumulowane w ziarnie genotypów: </w:t>
      </w:r>
      <w:r w:rsidRPr="00773F78">
        <w:rPr>
          <w:sz w:val="22"/>
          <w:szCs w:val="22"/>
          <w:lang w:val="pl-PL"/>
        </w:rPr>
        <w:t>DD 464/14</w:t>
      </w:r>
      <w:r>
        <w:rPr>
          <w:sz w:val="22"/>
          <w:szCs w:val="22"/>
          <w:lang w:val="pl-PL"/>
        </w:rPr>
        <w:t xml:space="preserve">, </w:t>
      </w:r>
      <w:r w:rsidRPr="00773F78">
        <w:rPr>
          <w:sz w:val="22"/>
          <w:szCs w:val="22"/>
          <w:lang w:val="pl-PL"/>
        </w:rPr>
        <w:t>STH 4567</w:t>
      </w:r>
      <w:r>
        <w:rPr>
          <w:sz w:val="22"/>
          <w:szCs w:val="22"/>
          <w:lang w:val="pl-PL"/>
        </w:rPr>
        <w:t xml:space="preserve">, </w:t>
      </w:r>
      <w:r w:rsidRPr="00773F78">
        <w:rPr>
          <w:sz w:val="22"/>
          <w:szCs w:val="22"/>
          <w:lang w:val="pl-PL"/>
        </w:rPr>
        <w:t>AND 538/15</w:t>
      </w:r>
      <w:r>
        <w:rPr>
          <w:sz w:val="22"/>
          <w:szCs w:val="22"/>
          <w:lang w:val="pl-PL"/>
        </w:rPr>
        <w:t xml:space="preserve">, </w:t>
      </w:r>
      <w:r w:rsidRPr="00773F78">
        <w:rPr>
          <w:sz w:val="22"/>
          <w:szCs w:val="22"/>
          <w:lang w:val="pl-PL"/>
        </w:rPr>
        <w:t>KBP 166</w:t>
      </w:r>
      <w:r>
        <w:rPr>
          <w:sz w:val="22"/>
          <w:szCs w:val="22"/>
          <w:lang w:val="pl-PL"/>
        </w:rPr>
        <w:t xml:space="preserve">, </w:t>
      </w:r>
      <w:r w:rsidRPr="00773F78">
        <w:rPr>
          <w:sz w:val="22"/>
          <w:szCs w:val="22"/>
          <w:lang w:val="pl-PL"/>
        </w:rPr>
        <w:t>KBP 1656</w:t>
      </w:r>
      <w:r w:rsidR="00964C7E" w:rsidRPr="005E275E">
        <w:rPr>
          <w:sz w:val="22"/>
          <w:szCs w:val="22"/>
          <w:lang w:val="pl-PL"/>
        </w:rPr>
        <w:t>.</w:t>
      </w:r>
    </w:p>
    <w:p w:rsidR="00964C7E" w:rsidRDefault="00773F78" w:rsidP="00964C7E">
      <w:pPr>
        <w:ind w:firstLine="340"/>
        <w:jc w:val="both"/>
        <w:rPr>
          <w:sz w:val="22"/>
          <w:szCs w:val="22"/>
          <w:lang w:val="pl-PL"/>
        </w:rPr>
      </w:pPr>
      <w:r>
        <w:rPr>
          <w:sz w:val="22"/>
          <w:szCs w:val="22"/>
          <w:lang w:val="pl-PL"/>
        </w:rPr>
        <w:t>W grupie genotypów odpornych n</w:t>
      </w:r>
      <w:r w:rsidR="00964C7E" w:rsidRPr="005E275E">
        <w:rPr>
          <w:sz w:val="22"/>
          <w:szCs w:val="22"/>
          <w:lang w:val="pl-PL"/>
        </w:rPr>
        <w:t>ajmniej DON stwierdzono w ziarnie wzorców S 12 [Fhb1+], S 10 [Fhb1+] i S 11 [Fhb1+]</w:t>
      </w:r>
      <w:r>
        <w:rPr>
          <w:sz w:val="22"/>
          <w:szCs w:val="22"/>
          <w:lang w:val="pl-PL"/>
        </w:rPr>
        <w:t>, S 32 [Fhb1+], S 13 [Fhb1+]</w:t>
      </w:r>
      <w:r w:rsidR="00964C7E" w:rsidRPr="005E275E">
        <w:rPr>
          <w:sz w:val="22"/>
          <w:szCs w:val="22"/>
          <w:lang w:val="pl-PL"/>
        </w:rPr>
        <w:t xml:space="preserve"> oraz genotypów AND 4019/14, POB 0114. Najwięcej DON było akumulowane w ziarnie genotypów: </w:t>
      </w:r>
      <w:r>
        <w:rPr>
          <w:sz w:val="22"/>
          <w:szCs w:val="22"/>
          <w:lang w:val="pl-PL"/>
        </w:rPr>
        <w:t>POB 0416, NAD 13016, 1115</w:t>
      </w:r>
      <w:r w:rsidR="00964C7E" w:rsidRPr="005E275E">
        <w:rPr>
          <w:sz w:val="22"/>
          <w:szCs w:val="22"/>
          <w:lang w:val="pl-PL"/>
        </w:rPr>
        <w:t>; wzorc</w:t>
      </w:r>
      <w:r>
        <w:rPr>
          <w:sz w:val="22"/>
          <w:szCs w:val="22"/>
          <w:lang w:val="pl-PL"/>
        </w:rPr>
        <w:t>ów podatnych</w:t>
      </w:r>
      <w:r w:rsidR="00964C7E" w:rsidRPr="005E275E">
        <w:rPr>
          <w:sz w:val="22"/>
          <w:szCs w:val="22"/>
          <w:lang w:val="pl-PL"/>
        </w:rPr>
        <w:t xml:space="preserve"> DL325/11/3 (S)</w:t>
      </w:r>
      <w:r>
        <w:rPr>
          <w:sz w:val="22"/>
          <w:szCs w:val="22"/>
          <w:lang w:val="pl-PL"/>
        </w:rPr>
        <w:t>, KBP 14 16 (S)</w:t>
      </w:r>
      <w:r w:rsidR="00964C7E" w:rsidRPr="005E275E">
        <w:rPr>
          <w:sz w:val="22"/>
          <w:szCs w:val="22"/>
          <w:lang w:val="pl-PL"/>
        </w:rPr>
        <w:t xml:space="preserve"> i odmiany Fregata.</w:t>
      </w:r>
    </w:p>
    <w:p w:rsidR="00773F78" w:rsidRPr="005E275E" w:rsidRDefault="00773F78" w:rsidP="00773F78">
      <w:pPr>
        <w:ind w:firstLine="340"/>
        <w:jc w:val="both"/>
        <w:rPr>
          <w:sz w:val="22"/>
          <w:szCs w:val="22"/>
          <w:lang w:val="pl-PL"/>
        </w:rPr>
      </w:pPr>
      <w:r>
        <w:rPr>
          <w:sz w:val="22"/>
          <w:szCs w:val="22"/>
          <w:lang w:val="pl-PL"/>
        </w:rPr>
        <w:t>W grupie genotypów z DW n</w:t>
      </w:r>
      <w:r w:rsidRPr="005E275E">
        <w:rPr>
          <w:sz w:val="22"/>
          <w:szCs w:val="22"/>
          <w:lang w:val="pl-PL"/>
        </w:rPr>
        <w:t xml:space="preserve">ajmniej </w:t>
      </w:r>
      <w:r>
        <w:rPr>
          <w:sz w:val="22"/>
          <w:szCs w:val="22"/>
          <w:lang w:val="pl-PL"/>
        </w:rPr>
        <w:t>NIV</w:t>
      </w:r>
      <w:r w:rsidRPr="005E275E">
        <w:rPr>
          <w:sz w:val="22"/>
          <w:szCs w:val="22"/>
          <w:lang w:val="pl-PL"/>
        </w:rPr>
        <w:t xml:space="preserve"> stwierdzono w ziarnie genotypów: </w:t>
      </w:r>
      <w:r w:rsidRPr="00773F78">
        <w:rPr>
          <w:sz w:val="22"/>
          <w:szCs w:val="22"/>
          <w:lang w:val="pl-PL"/>
        </w:rPr>
        <w:t>STH 6151</w:t>
      </w:r>
      <w:r>
        <w:rPr>
          <w:sz w:val="22"/>
          <w:szCs w:val="22"/>
          <w:lang w:val="pl-PL"/>
        </w:rPr>
        <w:t xml:space="preserve">, </w:t>
      </w:r>
      <w:r w:rsidRPr="00773F78">
        <w:rPr>
          <w:sz w:val="22"/>
          <w:szCs w:val="22"/>
          <w:lang w:val="pl-PL"/>
        </w:rPr>
        <w:t>STH 5347</w:t>
      </w:r>
      <w:r>
        <w:rPr>
          <w:sz w:val="22"/>
          <w:szCs w:val="22"/>
          <w:lang w:val="pl-PL"/>
        </w:rPr>
        <w:t xml:space="preserve">, </w:t>
      </w:r>
      <w:r w:rsidRPr="00773F78">
        <w:rPr>
          <w:sz w:val="22"/>
          <w:szCs w:val="22"/>
          <w:lang w:val="pl-PL"/>
        </w:rPr>
        <w:t>STH 6130</w:t>
      </w:r>
      <w:r>
        <w:rPr>
          <w:sz w:val="22"/>
          <w:szCs w:val="22"/>
          <w:lang w:val="pl-PL"/>
        </w:rPr>
        <w:t xml:space="preserve">, </w:t>
      </w:r>
      <w:r w:rsidRPr="00773F78">
        <w:rPr>
          <w:sz w:val="22"/>
          <w:szCs w:val="22"/>
          <w:lang w:val="pl-PL"/>
        </w:rPr>
        <w:t>STH 5261</w:t>
      </w:r>
      <w:r>
        <w:rPr>
          <w:sz w:val="22"/>
          <w:szCs w:val="22"/>
          <w:lang w:val="pl-PL"/>
        </w:rPr>
        <w:t xml:space="preserve">, </w:t>
      </w:r>
      <w:r w:rsidRPr="00773F78">
        <w:rPr>
          <w:sz w:val="22"/>
          <w:szCs w:val="22"/>
          <w:lang w:val="pl-PL"/>
        </w:rPr>
        <w:t>POB 0517</w:t>
      </w:r>
      <w:r>
        <w:rPr>
          <w:sz w:val="22"/>
          <w:szCs w:val="22"/>
          <w:lang w:val="pl-PL"/>
        </w:rPr>
        <w:t xml:space="preserve">, </w:t>
      </w:r>
      <w:r w:rsidRPr="00773F78">
        <w:rPr>
          <w:sz w:val="22"/>
          <w:szCs w:val="22"/>
          <w:lang w:val="pl-PL"/>
        </w:rPr>
        <w:t>STH 6116</w:t>
      </w:r>
      <w:r>
        <w:rPr>
          <w:sz w:val="22"/>
          <w:szCs w:val="22"/>
          <w:lang w:val="pl-PL"/>
        </w:rPr>
        <w:t>;</w:t>
      </w:r>
      <w:r w:rsidRPr="005E275E">
        <w:rPr>
          <w:sz w:val="22"/>
          <w:szCs w:val="22"/>
          <w:lang w:val="pl-PL"/>
        </w:rPr>
        <w:t xml:space="preserve"> najwięcej </w:t>
      </w:r>
      <w:r>
        <w:rPr>
          <w:sz w:val="22"/>
          <w:szCs w:val="22"/>
          <w:lang w:val="pl-PL"/>
        </w:rPr>
        <w:t>NIV</w:t>
      </w:r>
      <w:r w:rsidRPr="005E275E">
        <w:rPr>
          <w:sz w:val="22"/>
          <w:szCs w:val="22"/>
          <w:lang w:val="pl-PL"/>
        </w:rPr>
        <w:t xml:space="preserve"> było akumulowane w ziarnie genotypów: </w:t>
      </w:r>
      <w:r w:rsidRPr="00773F78">
        <w:rPr>
          <w:sz w:val="22"/>
          <w:szCs w:val="22"/>
          <w:lang w:val="pl-PL"/>
        </w:rPr>
        <w:t>STH 6166</w:t>
      </w:r>
      <w:r>
        <w:rPr>
          <w:sz w:val="22"/>
          <w:szCs w:val="22"/>
          <w:lang w:val="pl-PL"/>
        </w:rPr>
        <w:t xml:space="preserve">, </w:t>
      </w:r>
      <w:r w:rsidRPr="00773F78">
        <w:rPr>
          <w:sz w:val="22"/>
          <w:szCs w:val="22"/>
          <w:lang w:val="pl-PL"/>
        </w:rPr>
        <w:t>KBP 1656</w:t>
      </w:r>
      <w:r>
        <w:rPr>
          <w:sz w:val="22"/>
          <w:szCs w:val="22"/>
          <w:lang w:val="pl-PL"/>
        </w:rPr>
        <w:t xml:space="preserve"> oraz odmian </w:t>
      </w:r>
      <w:proofErr w:type="spellStart"/>
      <w:r w:rsidRPr="00773F78">
        <w:rPr>
          <w:sz w:val="22"/>
          <w:szCs w:val="22"/>
          <w:lang w:val="pl-PL"/>
        </w:rPr>
        <w:t>Patras</w:t>
      </w:r>
      <w:proofErr w:type="spellEnd"/>
      <w:r>
        <w:rPr>
          <w:sz w:val="22"/>
          <w:szCs w:val="22"/>
          <w:lang w:val="pl-PL"/>
        </w:rPr>
        <w:t xml:space="preserve"> i </w:t>
      </w:r>
      <w:r w:rsidRPr="00773F78">
        <w:rPr>
          <w:sz w:val="22"/>
          <w:szCs w:val="22"/>
          <w:lang w:val="pl-PL"/>
        </w:rPr>
        <w:t>Artist</w:t>
      </w:r>
      <w:r w:rsidRPr="005E275E">
        <w:rPr>
          <w:sz w:val="22"/>
          <w:szCs w:val="22"/>
          <w:lang w:val="pl-PL"/>
        </w:rPr>
        <w:t>.</w:t>
      </w:r>
    </w:p>
    <w:p w:rsidR="00773F78" w:rsidRDefault="00773F78" w:rsidP="00773F78">
      <w:pPr>
        <w:ind w:firstLine="340"/>
        <w:jc w:val="both"/>
        <w:rPr>
          <w:sz w:val="22"/>
          <w:szCs w:val="22"/>
          <w:lang w:val="pl-PL"/>
        </w:rPr>
      </w:pPr>
      <w:r>
        <w:rPr>
          <w:sz w:val="22"/>
          <w:szCs w:val="22"/>
          <w:lang w:val="pl-PL"/>
        </w:rPr>
        <w:t>W grupie genotypów odpornych n</w:t>
      </w:r>
      <w:r w:rsidRPr="005E275E">
        <w:rPr>
          <w:sz w:val="22"/>
          <w:szCs w:val="22"/>
          <w:lang w:val="pl-PL"/>
        </w:rPr>
        <w:t xml:space="preserve">ajmniej </w:t>
      </w:r>
      <w:r>
        <w:rPr>
          <w:sz w:val="22"/>
          <w:szCs w:val="22"/>
          <w:lang w:val="pl-PL"/>
        </w:rPr>
        <w:t>NIV</w:t>
      </w:r>
      <w:r w:rsidRPr="005E275E">
        <w:rPr>
          <w:sz w:val="22"/>
          <w:szCs w:val="22"/>
          <w:lang w:val="pl-PL"/>
        </w:rPr>
        <w:t xml:space="preserve"> stwierdzono w ziarnie wzorców S 12 [Fhb1+], S 10 [Fhb1+] i S </w:t>
      </w:r>
      <w:r>
        <w:rPr>
          <w:sz w:val="22"/>
          <w:szCs w:val="22"/>
          <w:lang w:val="pl-PL"/>
        </w:rPr>
        <w:t>30</w:t>
      </w:r>
      <w:r w:rsidRPr="005E275E">
        <w:rPr>
          <w:sz w:val="22"/>
          <w:szCs w:val="22"/>
          <w:lang w:val="pl-PL"/>
        </w:rPr>
        <w:t xml:space="preserve"> [Fhb1+]</w:t>
      </w:r>
      <w:r>
        <w:rPr>
          <w:sz w:val="22"/>
          <w:szCs w:val="22"/>
          <w:lang w:val="pl-PL"/>
        </w:rPr>
        <w:t>, S 32 [Fhb1+], S 13 [Fhb1+]</w:t>
      </w:r>
      <w:r w:rsidRPr="005E275E">
        <w:rPr>
          <w:sz w:val="22"/>
          <w:szCs w:val="22"/>
          <w:lang w:val="pl-PL"/>
        </w:rPr>
        <w:t xml:space="preserve"> oraz genotypów </w:t>
      </w:r>
      <w:r w:rsidRPr="00773F78">
        <w:rPr>
          <w:sz w:val="22"/>
          <w:szCs w:val="22"/>
          <w:lang w:val="pl-PL"/>
        </w:rPr>
        <w:t>STH 9059</w:t>
      </w:r>
      <w:r>
        <w:rPr>
          <w:sz w:val="22"/>
          <w:szCs w:val="22"/>
          <w:lang w:val="pl-PL"/>
        </w:rPr>
        <w:t xml:space="preserve">, </w:t>
      </w:r>
      <w:r w:rsidRPr="00773F78">
        <w:rPr>
          <w:sz w:val="22"/>
          <w:szCs w:val="22"/>
          <w:lang w:val="pl-PL"/>
        </w:rPr>
        <w:t>NAD 13014</w:t>
      </w:r>
      <w:r>
        <w:rPr>
          <w:sz w:val="22"/>
          <w:szCs w:val="22"/>
          <w:lang w:val="pl-PL"/>
        </w:rPr>
        <w:t xml:space="preserve"> i NAD 13024</w:t>
      </w:r>
      <w:r w:rsidRPr="005E275E">
        <w:rPr>
          <w:sz w:val="22"/>
          <w:szCs w:val="22"/>
          <w:lang w:val="pl-PL"/>
        </w:rPr>
        <w:t xml:space="preserve">. Najwięcej </w:t>
      </w:r>
      <w:r>
        <w:rPr>
          <w:sz w:val="22"/>
          <w:szCs w:val="22"/>
          <w:lang w:val="pl-PL"/>
        </w:rPr>
        <w:t>NIV</w:t>
      </w:r>
      <w:r w:rsidRPr="005E275E">
        <w:rPr>
          <w:sz w:val="22"/>
          <w:szCs w:val="22"/>
          <w:lang w:val="pl-PL"/>
        </w:rPr>
        <w:t xml:space="preserve"> było akumulowane w ziarnie genotypów: </w:t>
      </w:r>
      <w:r>
        <w:rPr>
          <w:sz w:val="22"/>
          <w:szCs w:val="22"/>
          <w:lang w:val="pl-PL"/>
        </w:rPr>
        <w:t>1115, STH 5485, POB 0416 oraz</w:t>
      </w:r>
      <w:r w:rsidRPr="005E275E">
        <w:rPr>
          <w:sz w:val="22"/>
          <w:szCs w:val="22"/>
          <w:lang w:val="pl-PL"/>
        </w:rPr>
        <w:t xml:space="preserve"> </w:t>
      </w:r>
      <w:r>
        <w:rPr>
          <w:sz w:val="22"/>
          <w:szCs w:val="22"/>
          <w:lang w:val="pl-PL"/>
        </w:rPr>
        <w:t xml:space="preserve">pięciu </w:t>
      </w:r>
      <w:r w:rsidRPr="005E275E">
        <w:rPr>
          <w:sz w:val="22"/>
          <w:szCs w:val="22"/>
          <w:lang w:val="pl-PL"/>
        </w:rPr>
        <w:t>wzorc</w:t>
      </w:r>
      <w:r>
        <w:rPr>
          <w:sz w:val="22"/>
          <w:szCs w:val="22"/>
          <w:lang w:val="pl-PL"/>
        </w:rPr>
        <w:t>ów podatnych</w:t>
      </w:r>
      <w:r w:rsidRPr="005E275E">
        <w:rPr>
          <w:sz w:val="22"/>
          <w:szCs w:val="22"/>
          <w:lang w:val="pl-PL"/>
        </w:rPr>
        <w:t>.</w:t>
      </w:r>
    </w:p>
    <w:p w:rsidR="00773F78" w:rsidRPr="005E275E" w:rsidRDefault="00773F78" w:rsidP="00EE6FAE">
      <w:pPr>
        <w:ind w:firstLine="340"/>
        <w:jc w:val="both"/>
        <w:rPr>
          <w:sz w:val="22"/>
          <w:szCs w:val="22"/>
          <w:lang w:val="pl-PL"/>
        </w:rPr>
      </w:pPr>
      <w:r>
        <w:rPr>
          <w:sz w:val="22"/>
          <w:szCs w:val="22"/>
          <w:lang w:val="pl-PL"/>
        </w:rPr>
        <w:t>W grupie genotypów z DW n</w:t>
      </w:r>
      <w:r w:rsidRPr="005E275E">
        <w:rPr>
          <w:sz w:val="22"/>
          <w:szCs w:val="22"/>
          <w:lang w:val="pl-PL"/>
        </w:rPr>
        <w:t xml:space="preserve">ajmniej </w:t>
      </w:r>
      <w:r w:rsidR="00EE6FAE">
        <w:rPr>
          <w:sz w:val="22"/>
          <w:szCs w:val="22"/>
          <w:lang w:val="pl-PL"/>
        </w:rPr>
        <w:t>ZEN</w:t>
      </w:r>
      <w:r w:rsidRPr="005E275E">
        <w:rPr>
          <w:sz w:val="22"/>
          <w:szCs w:val="22"/>
          <w:lang w:val="pl-PL"/>
        </w:rPr>
        <w:t xml:space="preserve"> stwierdzono w ziarnie genotypów: </w:t>
      </w:r>
      <w:r w:rsidR="00EE6FAE" w:rsidRPr="00EE6FAE">
        <w:rPr>
          <w:sz w:val="22"/>
          <w:szCs w:val="22"/>
          <w:lang w:val="pl-PL"/>
        </w:rPr>
        <w:t>STH 6151</w:t>
      </w:r>
      <w:r w:rsidR="00EE6FAE">
        <w:rPr>
          <w:sz w:val="22"/>
          <w:szCs w:val="22"/>
          <w:lang w:val="pl-PL"/>
        </w:rPr>
        <w:t xml:space="preserve">, </w:t>
      </w:r>
      <w:r w:rsidR="00EE6FAE" w:rsidRPr="00EE6FAE">
        <w:rPr>
          <w:sz w:val="22"/>
          <w:szCs w:val="22"/>
          <w:lang w:val="pl-PL"/>
        </w:rPr>
        <w:t>STH 6130</w:t>
      </w:r>
      <w:r w:rsidR="00EE6FAE">
        <w:rPr>
          <w:sz w:val="22"/>
          <w:szCs w:val="22"/>
          <w:lang w:val="pl-PL"/>
        </w:rPr>
        <w:t xml:space="preserve">, </w:t>
      </w:r>
      <w:r w:rsidR="00EE6FAE" w:rsidRPr="00EE6FAE">
        <w:rPr>
          <w:sz w:val="22"/>
          <w:szCs w:val="22"/>
          <w:lang w:val="pl-PL"/>
        </w:rPr>
        <w:t>STH 6116</w:t>
      </w:r>
      <w:r w:rsidR="00EE6FAE">
        <w:rPr>
          <w:sz w:val="22"/>
          <w:szCs w:val="22"/>
          <w:lang w:val="pl-PL"/>
        </w:rPr>
        <w:t xml:space="preserve">, </w:t>
      </w:r>
      <w:r w:rsidR="00EE6FAE" w:rsidRPr="00EE6FAE">
        <w:rPr>
          <w:sz w:val="22"/>
          <w:szCs w:val="22"/>
          <w:lang w:val="pl-PL"/>
        </w:rPr>
        <w:t>NAD 15105</w:t>
      </w:r>
      <w:r w:rsidR="00EE6FAE">
        <w:rPr>
          <w:sz w:val="22"/>
          <w:szCs w:val="22"/>
          <w:lang w:val="pl-PL"/>
        </w:rPr>
        <w:t xml:space="preserve">, </w:t>
      </w:r>
      <w:r w:rsidR="00EE6FAE" w:rsidRPr="00EE6FAE">
        <w:rPr>
          <w:sz w:val="22"/>
          <w:szCs w:val="22"/>
          <w:lang w:val="pl-PL"/>
        </w:rPr>
        <w:t>NAD 15115</w:t>
      </w:r>
      <w:r>
        <w:rPr>
          <w:sz w:val="22"/>
          <w:szCs w:val="22"/>
          <w:lang w:val="pl-PL"/>
        </w:rPr>
        <w:t>;</w:t>
      </w:r>
      <w:r w:rsidRPr="005E275E">
        <w:rPr>
          <w:sz w:val="22"/>
          <w:szCs w:val="22"/>
          <w:lang w:val="pl-PL"/>
        </w:rPr>
        <w:t xml:space="preserve"> najwięcej </w:t>
      </w:r>
      <w:r w:rsidR="00EE6FAE">
        <w:rPr>
          <w:sz w:val="22"/>
          <w:szCs w:val="22"/>
          <w:lang w:val="pl-PL"/>
        </w:rPr>
        <w:t>ZEN</w:t>
      </w:r>
      <w:r w:rsidRPr="005E275E">
        <w:rPr>
          <w:sz w:val="22"/>
          <w:szCs w:val="22"/>
          <w:lang w:val="pl-PL"/>
        </w:rPr>
        <w:t xml:space="preserve"> było akumulowane w ziarnie genotypów: </w:t>
      </w:r>
      <w:r w:rsidR="00EE6FAE" w:rsidRPr="00EE6FAE">
        <w:rPr>
          <w:sz w:val="22"/>
          <w:szCs w:val="22"/>
          <w:lang w:val="pl-PL"/>
        </w:rPr>
        <w:t>KBP 1633</w:t>
      </w:r>
      <w:r w:rsidR="00EE6FAE">
        <w:rPr>
          <w:sz w:val="22"/>
          <w:szCs w:val="22"/>
          <w:lang w:val="pl-PL"/>
        </w:rPr>
        <w:t xml:space="preserve">, </w:t>
      </w:r>
      <w:r w:rsidR="00EE6FAE" w:rsidRPr="00EE6FAE">
        <w:rPr>
          <w:sz w:val="22"/>
          <w:szCs w:val="22"/>
          <w:lang w:val="pl-PL"/>
        </w:rPr>
        <w:t>AND 538/15</w:t>
      </w:r>
      <w:r w:rsidR="00EE6FAE">
        <w:rPr>
          <w:sz w:val="22"/>
          <w:szCs w:val="22"/>
          <w:lang w:val="pl-PL"/>
        </w:rPr>
        <w:t xml:space="preserve">, </w:t>
      </w:r>
      <w:r w:rsidR="00EE6FAE" w:rsidRPr="00EE6FAE">
        <w:rPr>
          <w:sz w:val="22"/>
          <w:szCs w:val="22"/>
          <w:lang w:val="pl-PL"/>
        </w:rPr>
        <w:t>KBP 166</w:t>
      </w:r>
      <w:r w:rsidR="00EE6FAE">
        <w:rPr>
          <w:sz w:val="22"/>
          <w:szCs w:val="22"/>
          <w:lang w:val="pl-PL"/>
        </w:rPr>
        <w:t xml:space="preserve">, </w:t>
      </w:r>
      <w:r w:rsidR="00EE6FAE" w:rsidRPr="00EE6FAE">
        <w:rPr>
          <w:sz w:val="22"/>
          <w:szCs w:val="22"/>
          <w:lang w:val="pl-PL"/>
        </w:rPr>
        <w:t>KBP 1656</w:t>
      </w:r>
      <w:r w:rsidRPr="005E275E">
        <w:rPr>
          <w:sz w:val="22"/>
          <w:szCs w:val="22"/>
          <w:lang w:val="pl-PL"/>
        </w:rPr>
        <w:t>.</w:t>
      </w:r>
    </w:p>
    <w:p w:rsidR="00773F78" w:rsidRDefault="00773F78" w:rsidP="00B308EE">
      <w:pPr>
        <w:ind w:firstLine="340"/>
        <w:jc w:val="both"/>
        <w:rPr>
          <w:sz w:val="22"/>
          <w:szCs w:val="22"/>
          <w:lang w:val="pl-PL"/>
        </w:rPr>
      </w:pPr>
      <w:r>
        <w:rPr>
          <w:sz w:val="22"/>
          <w:szCs w:val="22"/>
          <w:lang w:val="pl-PL"/>
        </w:rPr>
        <w:t>W grupie genotypów odpornych n</w:t>
      </w:r>
      <w:r w:rsidRPr="005E275E">
        <w:rPr>
          <w:sz w:val="22"/>
          <w:szCs w:val="22"/>
          <w:lang w:val="pl-PL"/>
        </w:rPr>
        <w:t xml:space="preserve">ajmniej </w:t>
      </w:r>
      <w:r w:rsidR="00EE6FAE">
        <w:rPr>
          <w:sz w:val="22"/>
          <w:szCs w:val="22"/>
          <w:lang w:val="pl-PL"/>
        </w:rPr>
        <w:t>ZEN</w:t>
      </w:r>
      <w:r w:rsidRPr="005E275E">
        <w:rPr>
          <w:sz w:val="22"/>
          <w:szCs w:val="22"/>
          <w:lang w:val="pl-PL"/>
        </w:rPr>
        <w:t xml:space="preserve"> stwierdzono w ziarnie wzorców S 12 [Fhb1+], </w:t>
      </w:r>
      <w:r>
        <w:rPr>
          <w:sz w:val="22"/>
          <w:szCs w:val="22"/>
          <w:lang w:val="pl-PL"/>
        </w:rPr>
        <w:t xml:space="preserve">S 32 [Fhb1+], </w:t>
      </w:r>
      <w:r w:rsidR="00EE6FAE">
        <w:rPr>
          <w:sz w:val="22"/>
          <w:szCs w:val="22"/>
          <w:lang w:val="pl-PL"/>
        </w:rPr>
        <w:t xml:space="preserve">20828, </w:t>
      </w:r>
      <w:r w:rsidR="00EE6FAE" w:rsidRPr="00EE6FAE">
        <w:rPr>
          <w:sz w:val="22"/>
          <w:szCs w:val="22"/>
          <w:lang w:val="pl-PL"/>
        </w:rPr>
        <w:t>A40-19-1-2</w:t>
      </w:r>
      <w:r w:rsidRPr="005E275E">
        <w:rPr>
          <w:sz w:val="22"/>
          <w:szCs w:val="22"/>
          <w:lang w:val="pl-PL"/>
        </w:rPr>
        <w:t xml:space="preserve"> oraz genotypów </w:t>
      </w:r>
      <w:r w:rsidRPr="00773F78">
        <w:rPr>
          <w:sz w:val="22"/>
          <w:szCs w:val="22"/>
          <w:lang w:val="pl-PL"/>
        </w:rPr>
        <w:t>NAD 13014</w:t>
      </w:r>
      <w:r>
        <w:rPr>
          <w:sz w:val="22"/>
          <w:szCs w:val="22"/>
          <w:lang w:val="pl-PL"/>
        </w:rPr>
        <w:t xml:space="preserve"> i NAD 130</w:t>
      </w:r>
      <w:r w:rsidR="00EE6FAE">
        <w:rPr>
          <w:sz w:val="22"/>
          <w:szCs w:val="22"/>
          <w:lang w:val="pl-PL"/>
        </w:rPr>
        <w:t>16</w:t>
      </w:r>
      <w:r w:rsidRPr="005E275E">
        <w:rPr>
          <w:sz w:val="22"/>
          <w:szCs w:val="22"/>
          <w:lang w:val="pl-PL"/>
        </w:rPr>
        <w:t xml:space="preserve">. Najwięcej </w:t>
      </w:r>
      <w:r w:rsidR="00EE6FAE">
        <w:rPr>
          <w:sz w:val="22"/>
          <w:szCs w:val="22"/>
          <w:lang w:val="pl-PL"/>
        </w:rPr>
        <w:t>ZEN</w:t>
      </w:r>
      <w:r w:rsidRPr="005E275E">
        <w:rPr>
          <w:sz w:val="22"/>
          <w:szCs w:val="22"/>
          <w:lang w:val="pl-PL"/>
        </w:rPr>
        <w:t xml:space="preserve"> było akumulowane w ziarnie genotypów: </w:t>
      </w:r>
      <w:r w:rsidR="00EE6FAE" w:rsidRPr="00EE6FAE">
        <w:rPr>
          <w:sz w:val="22"/>
          <w:szCs w:val="22"/>
          <w:lang w:val="pl-PL"/>
        </w:rPr>
        <w:t>POB 170/04</w:t>
      </w:r>
      <w:r w:rsidR="00EE6FAE">
        <w:rPr>
          <w:sz w:val="22"/>
          <w:szCs w:val="22"/>
          <w:lang w:val="pl-PL"/>
        </w:rPr>
        <w:t xml:space="preserve"> i </w:t>
      </w:r>
      <w:r w:rsidR="00EE6FAE" w:rsidRPr="00EE6FAE">
        <w:rPr>
          <w:sz w:val="22"/>
          <w:szCs w:val="22"/>
          <w:lang w:val="pl-PL"/>
        </w:rPr>
        <w:t>POB 0514</w:t>
      </w:r>
      <w:r w:rsidR="00EE6FAE">
        <w:rPr>
          <w:sz w:val="22"/>
          <w:szCs w:val="22"/>
          <w:lang w:val="pl-PL"/>
        </w:rPr>
        <w:t xml:space="preserve"> </w:t>
      </w:r>
      <w:r>
        <w:rPr>
          <w:sz w:val="22"/>
          <w:szCs w:val="22"/>
          <w:lang w:val="pl-PL"/>
        </w:rPr>
        <w:t>oraz</w:t>
      </w:r>
      <w:r w:rsidRPr="005E275E">
        <w:rPr>
          <w:sz w:val="22"/>
          <w:szCs w:val="22"/>
          <w:lang w:val="pl-PL"/>
        </w:rPr>
        <w:t xml:space="preserve"> wzorc</w:t>
      </w:r>
      <w:r>
        <w:rPr>
          <w:sz w:val="22"/>
          <w:szCs w:val="22"/>
          <w:lang w:val="pl-PL"/>
        </w:rPr>
        <w:t>ów podatnych</w:t>
      </w:r>
      <w:r w:rsidR="00EE6FAE" w:rsidRPr="00EE6FAE">
        <w:rPr>
          <w:sz w:val="22"/>
          <w:szCs w:val="22"/>
          <w:lang w:val="pl-PL"/>
        </w:rPr>
        <w:t xml:space="preserve"> DL325/11/3</w:t>
      </w:r>
      <w:r w:rsidR="00EE6FAE">
        <w:rPr>
          <w:sz w:val="22"/>
          <w:szCs w:val="22"/>
          <w:lang w:val="pl-PL"/>
        </w:rPr>
        <w:t xml:space="preserve"> </w:t>
      </w:r>
      <w:r w:rsidR="00EE6FAE" w:rsidRPr="00EE6FAE">
        <w:rPr>
          <w:sz w:val="22"/>
          <w:szCs w:val="22"/>
          <w:lang w:val="pl-PL"/>
        </w:rPr>
        <w:t>(S)</w:t>
      </w:r>
      <w:r w:rsidR="00EE6FAE">
        <w:rPr>
          <w:sz w:val="22"/>
          <w:szCs w:val="22"/>
          <w:lang w:val="pl-PL"/>
        </w:rPr>
        <w:t>,</w:t>
      </w:r>
      <w:r w:rsidR="00EE6FAE" w:rsidRPr="00EE6FAE">
        <w:rPr>
          <w:sz w:val="22"/>
          <w:szCs w:val="22"/>
          <w:lang w:val="pl-PL"/>
        </w:rPr>
        <w:t xml:space="preserve"> SMH 8694 (S)</w:t>
      </w:r>
      <w:r w:rsidR="00EE6FAE">
        <w:rPr>
          <w:sz w:val="22"/>
          <w:szCs w:val="22"/>
          <w:lang w:val="pl-PL"/>
        </w:rPr>
        <w:t xml:space="preserve"> i</w:t>
      </w:r>
      <w:r w:rsidR="00EE6FAE" w:rsidRPr="00EE6FAE">
        <w:rPr>
          <w:sz w:val="22"/>
          <w:szCs w:val="22"/>
          <w:lang w:val="pl-PL"/>
        </w:rPr>
        <w:t xml:space="preserve"> KBP 14 16 (S)</w:t>
      </w:r>
      <w:r w:rsidR="00EE6FAE">
        <w:rPr>
          <w:sz w:val="22"/>
          <w:szCs w:val="22"/>
          <w:lang w:val="pl-PL"/>
        </w:rPr>
        <w:t>.</w:t>
      </w:r>
    </w:p>
    <w:p w:rsidR="00773F78" w:rsidRDefault="00773F78" w:rsidP="00B308EE">
      <w:pPr>
        <w:ind w:firstLine="340"/>
        <w:jc w:val="both"/>
        <w:rPr>
          <w:sz w:val="22"/>
          <w:szCs w:val="22"/>
          <w:lang w:val="pl-PL"/>
        </w:rPr>
      </w:pPr>
    </w:p>
    <w:p w:rsidR="00773F78" w:rsidRDefault="0078528E" w:rsidP="00205E99">
      <w:pPr>
        <w:jc w:val="center"/>
        <w:rPr>
          <w:sz w:val="22"/>
          <w:szCs w:val="22"/>
          <w:lang w:val="pl-PL"/>
        </w:rPr>
      </w:pPr>
      <w:r w:rsidRPr="005E275E">
        <w:rPr>
          <w:noProof/>
        </w:rPr>
        <w:drawing>
          <wp:inline distT="0" distB="0" distL="0" distR="0" wp14:anchorId="1CD75A7F" wp14:editId="0CB7758F">
            <wp:extent cx="5759450" cy="3759878"/>
            <wp:effectExtent l="0" t="0" r="0" b="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50" cy="3759878"/>
                    </a:xfrm>
                    <a:prstGeom prst="rect">
                      <a:avLst/>
                    </a:prstGeom>
                    <a:noFill/>
                    <a:ln>
                      <a:noFill/>
                    </a:ln>
                  </pic:spPr>
                </pic:pic>
              </a:graphicData>
            </a:graphic>
          </wp:inline>
        </w:drawing>
      </w:r>
    </w:p>
    <w:p w:rsidR="0078528E" w:rsidRDefault="0078528E" w:rsidP="0078528E">
      <w:pPr>
        <w:pStyle w:val="Tekstpodstawowywcity"/>
        <w:spacing w:before="120"/>
        <w:ind w:left="0" w:firstLine="0"/>
        <w:jc w:val="both"/>
        <w:rPr>
          <w:rFonts w:ascii="Times New Roman" w:hAnsi="Times New Roman" w:cs="Times New Roman"/>
          <w:noProof w:val="0"/>
        </w:rPr>
      </w:pPr>
      <w:r>
        <w:rPr>
          <w:rFonts w:ascii="Times New Roman" w:hAnsi="Times New Roman" w:cs="Times New Roman"/>
          <w:noProof w:val="0"/>
          <w:szCs w:val="20"/>
        </w:rPr>
        <w:t xml:space="preserve">Rysunek 1. </w:t>
      </w:r>
      <w:r w:rsidRPr="00D65E89">
        <w:rPr>
          <w:rFonts w:ascii="Times New Roman" w:hAnsi="Times New Roman" w:cs="Times New Roman"/>
          <w:noProof w:val="0"/>
          <w:szCs w:val="20"/>
        </w:rPr>
        <w:t>Układ współrzędnych</w:t>
      </w:r>
      <w:r w:rsidRPr="00D65E89">
        <w:rPr>
          <w:rFonts w:ascii="Times New Roman" w:hAnsi="Times New Roman" w:cs="Times New Roman"/>
          <w:noProof w:val="0"/>
        </w:rPr>
        <w:t xml:space="preserve"> dwóch składowych głównych dla </w:t>
      </w:r>
      <w:r>
        <w:rPr>
          <w:rFonts w:ascii="Times New Roman" w:hAnsi="Times New Roman" w:cs="Times New Roman"/>
          <w:noProof w:val="0"/>
        </w:rPr>
        <w:t>43</w:t>
      </w:r>
      <w:r w:rsidRPr="00D65E89">
        <w:rPr>
          <w:rFonts w:ascii="Times New Roman" w:hAnsi="Times New Roman" w:cs="Times New Roman"/>
          <w:noProof w:val="0"/>
        </w:rPr>
        <w:t xml:space="preserve"> genotypów pszeni</w:t>
      </w:r>
      <w:r>
        <w:rPr>
          <w:rFonts w:ascii="Times New Roman" w:hAnsi="Times New Roman" w:cs="Times New Roman"/>
          <w:noProof w:val="0"/>
        </w:rPr>
        <w:t>cy ozimej z grupy ‘odporne’. Składowe wyjaśniają 69</w:t>
      </w:r>
      <w:r w:rsidRPr="00D65E89">
        <w:rPr>
          <w:rFonts w:ascii="Times New Roman" w:hAnsi="Times New Roman" w:cs="Times New Roman"/>
          <w:noProof w:val="0"/>
        </w:rPr>
        <w:t>,</w:t>
      </w:r>
      <w:r>
        <w:rPr>
          <w:rFonts w:ascii="Times New Roman" w:hAnsi="Times New Roman" w:cs="Times New Roman"/>
          <w:noProof w:val="0"/>
        </w:rPr>
        <w:t>06</w:t>
      </w:r>
      <w:r w:rsidRPr="00D65E89">
        <w:rPr>
          <w:rFonts w:ascii="Times New Roman" w:hAnsi="Times New Roman" w:cs="Times New Roman"/>
          <w:noProof w:val="0"/>
        </w:rPr>
        <w:t xml:space="preserve">% zmienności odporności </w:t>
      </w:r>
      <w:r w:rsidR="008B278B">
        <w:rPr>
          <w:rFonts w:ascii="Times New Roman" w:hAnsi="Times New Roman" w:cs="Times New Roman"/>
          <w:noProof w:val="0"/>
        </w:rPr>
        <w:t xml:space="preserve">akumulację </w:t>
      </w:r>
      <w:r w:rsidRPr="00D65E89">
        <w:rPr>
          <w:rFonts w:ascii="Times New Roman" w:hAnsi="Times New Roman" w:cs="Times New Roman"/>
          <w:noProof w:val="0"/>
        </w:rPr>
        <w:t>zearalenonu (ZEN) i trichotecenów z grupy B (</w:t>
      </w:r>
      <w:r>
        <w:rPr>
          <w:rFonts w:ascii="Times New Roman" w:hAnsi="Times New Roman" w:cs="Times New Roman"/>
          <w:noProof w:val="0"/>
        </w:rPr>
        <w:t>DON, 3AcDON, NIV</w:t>
      </w:r>
      <w:r w:rsidRPr="00D65E89">
        <w:rPr>
          <w:rFonts w:ascii="Times New Roman" w:hAnsi="Times New Roman" w:cs="Times New Roman"/>
          <w:noProof w:val="0"/>
        </w:rPr>
        <w:t>) w ziarnie. Wektory wskazują kierunek wzrostu wartości zmiennych.</w:t>
      </w:r>
    </w:p>
    <w:p w:rsidR="00773F78" w:rsidRDefault="00773F78" w:rsidP="00B308EE">
      <w:pPr>
        <w:ind w:firstLine="340"/>
        <w:jc w:val="both"/>
        <w:rPr>
          <w:sz w:val="22"/>
          <w:szCs w:val="22"/>
          <w:lang w:val="pl-PL"/>
        </w:rPr>
      </w:pPr>
    </w:p>
    <w:p w:rsidR="00773F78" w:rsidRDefault="0078528E" w:rsidP="00205E99">
      <w:pPr>
        <w:jc w:val="both"/>
        <w:rPr>
          <w:sz w:val="22"/>
          <w:szCs w:val="22"/>
          <w:lang w:val="pl-PL"/>
        </w:rPr>
      </w:pPr>
      <w:r w:rsidRPr="005E275E">
        <w:rPr>
          <w:noProof/>
        </w:rPr>
        <w:drawing>
          <wp:inline distT="0" distB="0" distL="0" distR="0" wp14:anchorId="317CCCBC" wp14:editId="1BC70345">
            <wp:extent cx="5759450" cy="3759835"/>
            <wp:effectExtent l="0" t="0" r="0" b="0"/>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3759835"/>
                    </a:xfrm>
                    <a:prstGeom prst="rect">
                      <a:avLst/>
                    </a:prstGeom>
                    <a:noFill/>
                    <a:ln>
                      <a:noFill/>
                    </a:ln>
                  </pic:spPr>
                </pic:pic>
              </a:graphicData>
            </a:graphic>
          </wp:inline>
        </w:drawing>
      </w:r>
    </w:p>
    <w:p w:rsidR="0078528E" w:rsidRPr="008B278B" w:rsidRDefault="008B278B" w:rsidP="00205E99">
      <w:pPr>
        <w:jc w:val="both"/>
        <w:rPr>
          <w:sz w:val="20"/>
          <w:lang w:val="pl-PL"/>
        </w:rPr>
      </w:pPr>
      <w:r w:rsidRPr="008B278B">
        <w:rPr>
          <w:sz w:val="20"/>
          <w:szCs w:val="20"/>
          <w:lang w:val="pl-PL"/>
        </w:rPr>
        <w:t xml:space="preserve">Rysunek </w:t>
      </w:r>
      <w:r>
        <w:rPr>
          <w:sz w:val="20"/>
          <w:szCs w:val="20"/>
          <w:lang w:val="pl-PL"/>
        </w:rPr>
        <w:t>2</w:t>
      </w:r>
      <w:r w:rsidRPr="008B278B">
        <w:rPr>
          <w:sz w:val="20"/>
          <w:szCs w:val="20"/>
          <w:lang w:val="pl-PL"/>
        </w:rPr>
        <w:t>. Układ współrzędnych</w:t>
      </w:r>
      <w:r w:rsidRPr="008B278B">
        <w:rPr>
          <w:sz w:val="20"/>
          <w:lang w:val="pl-PL"/>
        </w:rPr>
        <w:t xml:space="preserve"> dwóch składowych głównych dla 3</w:t>
      </w:r>
      <w:r>
        <w:rPr>
          <w:sz w:val="20"/>
          <w:lang w:val="pl-PL"/>
        </w:rPr>
        <w:t>0</w:t>
      </w:r>
      <w:r w:rsidRPr="008B278B">
        <w:rPr>
          <w:sz w:val="20"/>
          <w:lang w:val="pl-PL"/>
        </w:rPr>
        <w:t xml:space="preserve"> genotypów pszenicy ozimej z grupy ‘</w:t>
      </w:r>
      <w:r>
        <w:rPr>
          <w:sz w:val="20"/>
          <w:lang w:val="pl-PL"/>
        </w:rPr>
        <w:t>DW</w:t>
      </w:r>
      <w:r w:rsidRPr="008B278B">
        <w:rPr>
          <w:sz w:val="20"/>
          <w:lang w:val="pl-PL"/>
        </w:rPr>
        <w:t>. Składowe wyjaśniają 69,6</w:t>
      </w:r>
      <w:r>
        <w:rPr>
          <w:sz w:val="20"/>
          <w:lang w:val="pl-PL"/>
        </w:rPr>
        <w:t>0</w:t>
      </w:r>
      <w:r w:rsidRPr="008B278B">
        <w:rPr>
          <w:sz w:val="20"/>
          <w:lang w:val="pl-PL"/>
        </w:rPr>
        <w:t>% zmienności odporności akumulację zearalenonu (ZEN) i trichotecenów z grupy B (DON, 3AcDON, NIV) w ziarnie. Wektory wskazują kierunek wzrostu wartości zmiennych</w:t>
      </w:r>
    </w:p>
    <w:p w:rsidR="008B278B" w:rsidRPr="008B278B" w:rsidRDefault="008B278B" w:rsidP="00B308EE">
      <w:pPr>
        <w:ind w:firstLine="340"/>
        <w:jc w:val="both"/>
        <w:rPr>
          <w:color w:val="000000" w:themeColor="text1"/>
          <w:sz w:val="18"/>
          <w:szCs w:val="22"/>
          <w:lang w:val="pl-PL"/>
        </w:rPr>
      </w:pPr>
    </w:p>
    <w:p w:rsidR="008B278B" w:rsidRDefault="008B278B" w:rsidP="00B51195">
      <w:pPr>
        <w:ind w:firstLine="340"/>
        <w:jc w:val="both"/>
        <w:rPr>
          <w:color w:val="000000" w:themeColor="text1"/>
          <w:sz w:val="22"/>
          <w:szCs w:val="22"/>
          <w:lang w:val="pl-PL"/>
        </w:rPr>
      </w:pPr>
      <w:r>
        <w:rPr>
          <w:color w:val="000000" w:themeColor="text1"/>
          <w:sz w:val="22"/>
          <w:szCs w:val="22"/>
          <w:lang w:val="pl-PL"/>
        </w:rPr>
        <w:t xml:space="preserve">Analiza wieloczynnikowa wykazała, że w grupie odpornych najniższą akumulację różnych grup toksyn stwierdzono u wzorców odpornych (z wyjątkiem </w:t>
      </w:r>
      <w:proofErr w:type="spellStart"/>
      <w:r>
        <w:rPr>
          <w:color w:val="000000" w:themeColor="text1"/>
          <w:sz w:val="22"/>
          <w:szCs w:val="22"/>
          <w:lang w:val="pl-PL"/>
        </w:rPr>
        <w:t>Ariny</w:t>
      </w:r>
      <w:proofErr w:type="spellEnd"/>
      <w:r>
        <w:rPr>
          <w:color w:val="000000" w:themeColor="text1"/>
          <w:sz w:val="22"/>
          <w:szCs w:val="22"/>
          <w:lang w:val="pl-PL"/>
        </w:rPr>
        <w:t xml:space="preserve"> i Fregaty) oraz u genotypów </w:t>
      </w:r>
      <w:r w:rsidRPr="008B278B">
        <w:rPr>
          <w:color w:val="000000" w:themeColor="text1"/>
          <w:sz w:val="22"/>
          <w:szCs w:val="22"/>
          <w:lang w:val="pl-PL"/>
        </w:rPr>
        <w:t>POB 0114</w:t>
      </w:r>
      <w:r>
        <w:rPr>
          <w:color w:val="000000" w:themeColor="text1"/>
          <w:sz w:val="22"/>
          <w:szCs w:val="22"/>
          <w:lang w:val="pl-PL"/>
        </w:rPr>
        <w:t xml:space="preserve">, </w:t>
      </w:r>
      <w:r w:rsidRPr="008B278B">
        <w:rPr>
          <w:color w:val="000000" w:themeColor="text1"/>
          <w:sz w:val="22"/>
          <w:szCs w:val="22"/>
          <w:lang w:val="pl-PL"/>
        </w:rPr>
        <w:t>NAD 13014</w:t>
      </w:r>
      <w:r>
        <w:rPr>
          <w:color w:val="000000" w:themeColor="text1"/>
          <w:sz w:val="22"/>
          <w:szCs w:val="22"/>
          <w:lang w:val="pl-PL"/>
        </w:rPr>
        <w:t xml:space="preserve">, </w:t>
      </w:r>
      <w:r w:rsidRPr="008B278B">
        <w:rPr>
          <w:color w:val="000000" w:themeColor="text1"/>
          <w:sz w:val="22"/>
          <w:szCs w:val="22"/>
          <w:lang w:val="pl-PL"/>
        </w:rPr>
        <w:t>STH 9059</w:t>
      </w:r>
      <w:r>
        <w:rPr>
          <w:color w:val="000000" w:themeColor="text1"/>
          <w:sz w:val="22"/>
          <w:szCs w:val="22"/>
          <w:lang w:val="pl-PL"/>
        </w:rPr>
        <w:t xml:space="preserve">, </w:t>
      </w:r>
      <w:r w:rsidRPr="008B278B">
        <w:rPr>
          <w:color w:val="000000" w:themeColor="text1"/>
          <w:sz w:val="22"/>
          <w:szCs w:val="22"/>
          <w:lang w:val="pl-PL"/>
        </w:rPr>
        <w:t>NAD 13024</w:t>
      </w:r>
      <w:r>
        <w:rPr>
          <w:color w:val="000000" w:themeColor="text1"/>
          <w:sz w:val="22"/>
          <w:szCs w:val="22"/>
          <w:lang w:val="pl-PL"/>
        </w:rPr>
        <w:t xml:space="preserve"> i </w:t>
      </w:r>
      <w:r w:rsidRPr="008B278B">
        <w:rPr>
          <w:color w:val="000000" w:themeColor="text1"/>
          <w:sz w:val="22"/>
          <w:szCs w:val="22"/>
          <w:lang w:val="pl-PL"/>
        </w:rPr>
        <w:t>AND 82/11/50</w:t>
      </w:r>
      <w:r>
        <w:rPr>
          <w:color w:val="000000" w:themeColor="text1"/>
          <w:sz w:val="22"/>
          <w:szCs w:val="22"/>
          <w:lang w:val="pl-PL"/>
        </w:rPr>
        <w:t xml:space="preserve"> (Rys. 1). W grupie DW najniższą akumulację różnych grup toksyn stwierdzono u genotypów </w:t>
      </w:r>
      <w:r w:rsidR="00B51195" w:rsidRPr="00B51195">
        <w:rPr>
          <w:color w:val="000000" w:themeColor="text1"/>
          <w:sz w:val="22"/>
          <w:szCs w:val="22"/>
          <w:lang w:val="pl-PL"/>
        </w:rPr>
        <w:t>STH 6151</w:t>
      </w:r>
      <w:r w:rsidR="00B51195">
        <w:rPr>
          <w:color w:val="000000" w:themeColor="text1"/>
          <w:sz w:val="22"/>
          <w:szCs w:val="22"/>
          <w:lang w:val="pl-PL"/>
        </w:rPr>
        <w:t xml:space="preserve">, </w:t>
      </w:r>
      <w:r w:rsidR="00B51195" w:rsidRPr="00B51195">
        <w:rPr>
          <w:color w:val="000000" w:themeColor="text1"/>
          <w:sz w:val="22"/>
          <w:szCs w:val="22"/>
          <w:lang w:val="pl-PL"/>
        </w:rPr>
        <w:t>STH 5347</w:t>
      </w:r>
      <w:r w:rsidR="00B51195">
        <w:rPr>
          <w:color w:val="000000" w:themeColor="text1"/>
          <w:sz w:val="22"/>
          <w:szCs w:val="22"/>
          <w:lang w:val="pl-PL"/>
        </w:rPr>
        <w:t xml:space="preserve">, </w:t>
      </w:r>
      <w:r w:rsidR="00B51195" w:rsidRPr="00B51195">
        <w:rPr>
          <w:color w:val="000000" w:themeColor="text1"/>
          <w:sz w:val="22"/>
          <w:szCs w:val="22"/>
          <w:lang w:val="pl-PL"/>
        </w:rPr>
        <w:t>STH 6130</w:t>
      </w:r>
      <w:r w:rsidR="00B51195">
        <w:rPr>
          <w:color w:val="000000" w:themeColor="text1"/>
          <w:sz w:val="22"/>
          <w:szCs w:val="22"/>
          <w:lang w:val="pl-PL"/>
        </w:rPr>
        <w:t xml:space="preserve">, </w:t>
      </w:r>
      <w:proofErr w:type="gramStart"/>
      <w:r w:rsidR="00B51195" w:rsidRPr="00B51195">
        <w:rPr>
          <w:color w:val="000000" w:themeColor="text1"/>
          <w:sz w:val="22"/>
          <w:szCs w:val="22"/>
          <w:lang w:val="pl-PL"/>
        </w:rPr>
        <w:t>NAD  15105</w:t>
      </w:r>
      <w:r w:rsidR="00B51195">
        <w:rPr>
          <w:color w:val="000000" w:themeColor="text1"/>
          <w:sz w:val="22"/>
          <w:szCs w:val="22"/>
          <w:lang w:val="pl-PL"/>
        </w:rPr>
        <w:t xml:space="preserve">, </w:t>
      </w:r>
      <w:r w:rsidR="00B51195" w:rsidRPr="00B51195">
        <w:rPr>
          <w:color w:val="000000" w:themeColor="text1"/>
          <w:sz w:val="22"/>
          <w:szCs w:val="22"/>
          <w:lang w:val="pl-PL"/>
        </w:rPr>
        <w:t>STH</w:t>
      </w:r>
      <w:proofErr w:type="gramEnd"/>
      <w:r w:rsidR="00B51195" w:rsidRPr="00B51195">
        <w:rPr>
          <w:color w:val="000000" w:themeColor="text1"/>
          <w:sz w:val="22"/>
          <w:szCs w:val="22"/>
          <w:lang w:val="pl-PL"/>
        </w:rPr>
        <w:t xml:space="preserve"> 6116</w:t>
      </w:r>
      <w:r w:rsidR="00B51195">
        <w:rPr>
          <w:color w:val="000000" w:themeColor="text1"/>
          <w:sz w:val="22"/>
          <w:szCs w:val="22"/>
          <w:lang w:val="pl-PL"/>
        </w:rPr>
        <w:t xml:space="preserve">, </w:t>
      </w:r>
      <w:r w:rsidR="00B51195" w:rsidRPr="00B51195">
        <w:rPr>
          <w:color w:val="000000" w:themeColor="text1"/>
          <w:sz w:val="22"/>
          <w:szCs w:val="22"/>
          <w:lang w:val="pl-PL"/>
        </w:rPr>
        <w:t>STH 6167</w:t>
      </w:r>
      <w:r w:rsidR="00B51195">
        <w:rPr>
          <w:color w:val="000000" w:themeColor="text1"/>
          <w:sz w:val="22"/>
          <w:szCs w:val="22"/>
          <w:lang w:val="pl-PL"/>
        </w:rPr>
        <w:t xml:space="preserve">, </w:t>
      </w:r>
      <w:r w:rsidR="00B51195" w:rsidRPr="00B51195">
        <w:rPr>
          <w:color w:val="000000" w:themeColor="text1"/>
          <w:sz w:val="22"/>
          <w:szCs w:val="22"/>
          <w:lang w:val="pl-PL"/>
        </w:rPr>
        <w:t>STH 6177</w:t>
      </w:r>
      <w:r w:rsidR="00B51195">
        <w:rPr>
          <w:color w:val="000000" w:themeColor="text1"/>
          <w:sz w:val="22"/>
          <w:szCs w:val="22"/>
          <w:lang w:val="pl-PL"/>
        </w:rPr>
        <w:t xml:space="preserve"> (Rys. 2)</w:t>
      </w:r>
    </w:p>
    <w:p w:rsidR="00B308EE" w:rsidRDefault="00B308EE" w:rsidP="00B308EE">
      <w:pPr>
        <w:ind w:firstLine="340"/>
        <w:jc w:val="both"/>
        <w:rPr>
          <w:color w:val="000000" w:themeColor="text1"/>
          <w:sz w:val="22"/>
          <w:szCs w:val="22"/>
          <w:lang w:val="pl-PL"/>
        </w:rPr>
      </w:pPr>
      <w:r w:rsidRPr="005E275E">
        <w:rPr>
          <w:color w:val="000000" w:themeColor="text1"/>
          <w:sz w:val="22"/>
          <w:szCs w:val="22"/>
          <w:lang w:val="pl-PL"/>
        </w:rPr>
        <w:t xml:space="preserve">Indeks fuzariozy kłosów korelował istotnie z zwartością trichotecenów oraz zearalenonu. Najniższy był współczynnik korelacji z 15AcDON, najwyższy dla ZEN. Uszkodzenie ziarniaków nie korelowało z </w:t>
      </w:r>
      <w:r>
        <w:rPr>
          <w:color w:val="000000" w:themeColor="text1"/>
          <w:sz w:val="22"/>
          <w:szCs w:val="22"/>
          <w:lang w:val="pl-PL"/>
        </w:rPr>
        <w:t>zawartością DON, natomiast wysokie były współczynniki korelacji z zawartościami NIV i ZEN.</w:t>
      </w:r>
    </w:p>
    <w:p w:rsidR="00B308EE" w:rsidRDefault="00B308EE" w:rsidP="00B308EE">
      <w:pPr>
        <w:ind w:firstLine="340"/>
        <w:jc w:val="both"/>
        <w:rPr>
          <w:color w:val="000000" w:themeColor="text1"/>
          <w:sz w:val="22"/>
          <w:szCs w:val="22"/>
          <w:lang w:val="pl-PL"/>
        </w:rPr>
      </w:pPr>
      <w:r>
        <w:rPr>
          <w:color w:val="000000" w:themeColor="text1"/>
          <w:sz w:val="22"/>
          <w:szCs w:val="22"/>
          <w:lang w:val="pl-PL"/>
        </w:rPr>
        <w:t>Stężenie DON nie korelowało istotnie z zwartością NIV. Istotny lecz niski był współczynnik korelacji ze stężeniem ZEN.</w:t>
      </w:r>
    </w:p>
    <w:p w:rsidR="00F313D7" w:rsidRPr="005E275E" w:rsidRDefault="00F313D7" w:rsidP="00582BEE">
      <w:pPr>
        <w:ind w:firstLine="340"/>
        <w:jc w:val="center"/>
        <w:rPr>
          <w:color w:val="FF0000"/>
          <w:sz w:val="22"/>
          <w:szCs w:val="22"/>
          <w:lang w:val="pl-PL"/>
        </w:rPr>
      </w:pPr>
    </w:p>
    <w:p w:rsidR="00350D2D" w:rsidRPr="005E275E" w:rsidRDefault="00350D2D" w:rsidP="00350D2D">
      <w:pPr>
        <w:pStyle w:val="Tekstpodstawowywcity"/>
        <w:spacing w:after="120"/>
        <w:ind w:left="425" w:firstLine="0"/>
        <w:jc w:val="both"/>
        <w:rPr>
          <w:rFonts w:ascii="Times New Roman" w:hAnsi="Times New Roman" w:cs="Times New Roman"/>
          <w:i/>
          <w:noProof w:val="0"/>
          <w:sz w:val="18"/>
          <w:szCs w:val="18"/>
        </w:rPr>
      </w:pPr>
      <w:r w:rsidRPr="005E275E">
        <w:rPr>
          <w:rFonts w:ascii="Times New Roman" w:hAnsi="Times New Roman" w:cs="Times New Roman"/>
          <w:b/>
          <w:i/>
          <w:noProof w:val="0"/>
          <w:sz w:val="22"/>
          <w:szCs w:val="22"/>
        </w:rPr>
        <w:t>Wnioski</w:t>
      </w:r>
      <w:r w:rsidRPr="005E275E">
        <w:rPr>
          <w:rFonts w:ascii="Times New Roman" w:hAnsi="Times New Roman" w:cs="Times New Roman"/>
          <w:noProof w:val="0"/>
          <w:szCs w:val="20"/>
        </w:rPr>
        <w:t xml:space="preserve"> </w:t>
      </w:r>
    </w:p>
    <w:p w:rsidR="00205E99" w:rsidRDefault="00205E99" w:rsidP="00205E99">
      <w:pPr>
        <w:pStyle w:val="Tekstpodstawowywcity"/>
        <w:numPr>
          <w:ilvl w:val="0"/>
          <w:numId w:val="5"/>
        </w:numPr>
        <w:ind w:left="426" w:hanging="426"/>
        <w:jc w:val="both"/>
        <w:rPr>
          <w:rFonts w:ascii="Times New Roman" w:hAnsi="Times New Roman"/>
          <w:noProof w:val="0"/>
          <w:sz w:val="22"/>
          <w:szCs w:val="22"/>
        </w:rPr>
      </w:pPr>
      <w:r w:rsidRPr="00BA65D8">
        <w:rPr>
          <w:rFonts w:ascii="Times New Roman" w:hAnsi="Times New Roman"/>
          <w:noProof w:val="0"/>
          <w:sz w:val="22"/>
          <w:szCs w:val="22"/>
        </w:rPr>
        <w:t>Badane genotypy pszenicy wykazały zróżnicowaną odporność typu 5 oraz zidentyfikowano genotypy wykazujące podwyższoną odporność tego typu</w:t>
      </w:r>
      <w:r w:rsidRPr="00BE0F76">
        <w:rPr>
          <w:rFonts w:ascii="Times New Roman" w:hAnsi="Times New Roman"/>
          <w:noProof w:val="0"/>
          <w:sz w:val="22"/>
          <w:szCs w:val="22"/>
        </w:rPr>
        <w:t xml:space="preserve">. </w:t>
      </w:r>
    </w:p>
    <w:p w:rsidR="00205E99" w:rsidRPr="00BE0F76" w:rsidRDefault="00205E99" w:rsidP="00205E99">
      <w:pPr>
        <w:pStyle w:val="Tekstpodstawowywcity"/>
        <w:numPr>
          <w:ilvl w:val="0"/>
          <w:numId w:val="5"/>
        </w:numPr>
        <w:ind w:left="426" w:hanging="426"/>
        <w:jc w:val="both"/>
        <w:rPr>
          <w:rFonts w:ascii="Times New Roman" w:hAnsi="Times New Roman"/>
          <w:noProof w:val="0"/>
          <w:sz w:val="22"/>
          <w:szCs w:val="22"/>
        </w:rPr>
      </w:pPr>
      <w:r>
        <w:rPr>
          <w:rFonts w:ascii="Times New Roman" w:hAnsi="Times New Roman"/>
          <w:noProof w:val="0"/>
          <w:sz w:val="22"/>
          <w:szCs w:val="22"/>
        </w:rPr>
        <w:t>Stwierdzono bardzo duże różnice pomiędzy lokalizacjami jeżeli chodzi o akumulację DON i NIV w ziarnie.</w:t>
      </w:r>
    </w:p>
    <w:p w:rsidR="00205E99" w:rsidRDefault="00205E99" w:rsidP="00205E99">
      <w:pPr>
        <w:pStyle w:val="Tekstpodstawowywcity"/>
        <w:numPr>
          <w:ilvl w:val="0"/>
          <w:numId w:val="5"/>
        </w:numPr>
        <w:ind w:left="426" w:hanging="426"/>
        <w:jc w:val="both"/>
        <w:rPr>
          <w:rFonts w:ascii="Times New Roman" w:hAnsi="Times New Roman"/>
          <w:noProof w:val="0"/>
          <w:sz w:val="22"/>
          <w:szCs w:val="22"/>
        </w:rPr>
      </w:pPr>
      <w:r>
        <w:rPr>
          <w:rFonts w:ascii="Times New Roman" w:hAnsi="Times New Roman"/>
          <w:noProof w:val="0"/>
          <w:sz w:val="22"/>
          <w:szCs w:val="22"/>
        </w:rPr>
        <w:t>Indeks fuzariozy kłosów i stopień uszkodzenia</w:t>
      </w:r>
      <w:r w:rsidRPr="00A74872">
        <w:rPr>
          <w:rFonts w:ascii="Times New Roman" w:hAnsi="Times New Roman"/>
          <w:noProof w:val="0"/>
          <w:sz w:val="22"/>
          <w:szCs w:val="22"/>
        </w:rPr>
        <w:t xml:space="preserve"> ziarniaków korelowały</w:t>
      </w:r>
      <w:r>
        <w:rPr>
          <w:rFonts w:ascii="Times New Roman" w:hAnsi="Times New Roman"/>
          <w:noProof w:val="0"/>
          <w:sz w:val="22"/>
          <w:szCs w:val="22"/>
        </w:rPr>
        <w:t xml:space="preserve"> </w:t>
      </w:r>
      <w:r w:rsidRPr="00A74872">
        <w:rPr>
          <w:rFonts w:ascii="Times New Roman" w:hAnsi="Times New Roman"/>
          <w:noProof w:val="0"/>
          <w:sz w:val="22"/>
          <w:szCs w:val="22"/>
        </w:rPr>
        <w:t>istotnie z zawartością</w:t>
      </w:r>
      <w:r>
        <w:rPr>
          <w:rFonts w:ascii="Times New Roman" w:hAnsi="Times New Roman"/>
          <w:noProof w:val="0"/>
          <w:sz w:val="22"/>
          <w:szCs w:val="22"/>
        </w:rPr>
        <w:t xml:space="preserve"> trichotecenów</w:t>
      </w:r>
      <w:r w:rsidRPr="00A74872">
        <w:rPr>
          <w:rFonts w:ascii="Times New Roman" w:hAnsi="Times New Roman"/>
          <w:noProof w:val="0"/>
          <w:sz w:val="22"/>
          <w:szCs w:val="22"/>
        </w:rPr>
        <w:t xml:space="preserve"> w ziarnie.</w:t>
      </w:r>
      <w:r>
        <w:rPr>
          <w:rFonts w:ascii="Times New Roman" w:hAnsi="Times New Roman"/>
          <w:noProof w:val="0"/>
          <w:sz w:val="22"/>
          <w:szCs w:val="22"/>
        </w:rPr>
        <w:t xml:space="preserve"> </w:t>
      </w:r>
    </w:p>
    <w:p w:rsidR="00205E99" w:rsidRDefault="00205E99" w:rsidP="00205E99">
      <w:pPr>
        <w:pStyle w:val="Tekstpodstawowywcity"/>
        <w:numPr>
          <w:ilvl w:val="0"/>
          <w:numId w:val="5"/>
        </w:numPr>
        <w:ind w:left="426" w:hanging="426"/>
        <w:jc w:val="both"/>
        <w:rPr>
          <w:rFonts w:ascii="Times New Roman" w:hAnsi="Times New Roman"/>
          <w:noProof w:val="0"/>
          <w:sz w:val="22"/>
          <w:szCs w:val="22"/>
        </w:rPr>
      </w:pPr>
      <w:r>
        <w:rPr>
          <w:rFonts w:ascii="Times New Roman" w:hAnsi="Times New Roman"/>
          <w:noProof w:val="0"/>
          <w:sz w:val="22"/>
          <w:szCs w:val="22"/>
        </w:rPr>
        <w:t>Współczynniki korelacji dla DON były znacznie niższa niż dla NIV.</w:t>
      </w:r>
    </w:p>
    <w:p w:rsidR="00205E99" w:rsidRDefault="00205E99" w:rsidP="00205E99">
      <w:pPr>
        <w:pStyle w:val="Tekstpodstawowywcity"/>
        <w:numPr>
          <w:ilvl w:val="0"/>
          <w:numId w:val="5"/>
        </w:numPr>
        <w:ind w:left="426" w:hanging="426"/>
        <w:jc w:val="both"/>
        <w:rPr>
          <w:rFonts w:ascii="Times New Roman" w:hAnsi="Times New Roman"/>
          <w:noProof w:val="0"/>
          <w:sz w:val="22"/>
          <w:szCs w:val="22"/>
        </w:rPr>
      </w:pPr>
      <w:r>
        <w:rPr>
          <w:rFonts w:ascii="Times New Roman" w:hAnsi="Times New Roman"/>
          <w:noProof w:val="0"/>
          <w:sz w:val="22"/>
          <w:szCs w:val="22"/>
        </w:rPr>
        <w:t>Korelacja indeksu fuzariozy kłosów, stopnia uszkodzenia</w:t>
      </w:r>
      <w:r w:rsidRPr="00A74872">
        <w:rPr>
          <w:rFonts w:ascii="Times New Roman" w:hAnsi="Times New Roman"/>
          <w:noProof w:val="0"/>
          <w:sz w:val="22"/>
          <w:szCs w:val="22"/>
        </w:rPr>
        <w:t xml:space="preserve"> ziarniaków</w:t>
      </w:r>
      <w:r>
        <w:rPr>
          <w:rFonts w:ascii="Times New Roman" w:hAnsi="Times New Roman"/>
          <w:noProof w:val="0"/>
          <w:sz w:val="22"/>
          <w:szCs w:val="22"/>
        </w:rPr>
        <w:t xml:space="preserve"> była w przypadku zearalenonu</w:t>
      </w:r>
      <w:r w:rsidRPr="00BE0F76">
        <w:rPr>
          <w:rFonts w:ascii="Times New Roman" w:hAnsi="Times New Roman"/>
          <w:noProof w:val="0"/>
          <w:sz w:val="22"/>
          <w:szCs w:val="22"/>
        </w:rPr>
        <w:t xml:space="preserve"> </w:t>
      </w:r>
      <w:r>
        <w:rPr>
          <w:rFonts w:ascii="Times New Roman" w:hAnsi="Times New Roman"/>
          <w:noProof w:val="0"/>
          <w:sz w:val="22"/>
          <w:szCs w:val="22"/>
        </w:rPr>
        <w:t>wyższa niż dla trichotecenów.</w:t>
      </w:r>
    </w:p>
    <w:p w:rsidR="00205E99" w:rsidRPr="00A74872" w:rsidRDefault="00205E99" w:rsidP="00205E99">
      <w:pPr>
        <w:pStyle w:val="Tekstpodstawowywcity"/>
        <w:numPr>
          <w:ilvl w:val="0"/>
          <w:numId w:val="5"/>
        </w:numPr>
        <w:ind w:left="426" w:hanging="426"/>
        <w:jc w:val="both"/>
        <w:rPr>
          <w:rFonts w:ascii="Times New Roman" w:hAnsi="Times New Roman"/>
          <w:noProof w:val="0"/>
          <w:sz w:val="22"/>
          <w:szCs w:val="22"/>
        </w:rPr>
      </w:pPr>
      <w:r>
        <w:rPr>
          <w:rFonts w:ascii="Times New Roman" w:hAnsi="Times New Roman"/>
          <w:noProof w:val="0"/>
          <w:sz w:val="22"/>
          <w:szCs w:val="22"/>
        </w:rPr>
        <w:t>Zidentyfikowano genotypy łączące podwyższony poziom odporności różnego typu.</w:t>
      </w:r>
    </w:p>
    <w:p w:rsidR="006B3F9A" w:rsidRPr="005E275E" w:rsidRDefault="006B3F9A" w:rsidP="006B3F9A">
      <w:pPr>
        <w:pStyle w:val="Tekstpodstawowywcity"/>
        <w:spacing w:after="120"/>
        <w:ind w:left="360"/>
        <w:jc w:val="both"/>
        <w:rPr>
          <w:rFonts w:ascii="Times New Roman" w:hAnsi="Times New Roman" w:cs="Times New Roman"/>
          <w:i/>
          <w:noProof w:val="0"/>
          <w:sz w:val="18"/>
          <w:szCs w:val="18"/>
        </w:rPr>
      </w:pPr>
    </w:p>
    <w:p w:rsidR="006B3F9A" w:rsidRPr="005E275E" w:rsidRDefault="00EE6FAE" w:rsidP="006B3F9A">
      <w:pPr>
        <w:pStyle w:val="Tekstpodstawowywcity"/>
        <w:spacing w:after="120"/>
        <w:ind w:left="360" w:firstLine="0"/>
        <w:jc w:val="both"/>
        <w:rPr>
          <w:rFonts w:ascii="Times New Roman" w:hAnsi="Times New Roman" w:cs="Times New Roman"/>
          <w:b/>
          <w:noProof w:val="0"/>
          <w:sz w:val="22"/>
        </w:rPr>
      </w:pPr>
      <w:r>
        <w:rPr>
          <w:rFonts w:ascii="Times New Roman" w:hAnsi="Times New Roman" w:cs="Times New Roman"/>
          <w:b/>
          <w:noProof w:val="0"/>
          <w:sz w:val="22"/>
        </w:rPr>
        <w:t>4</w:t>
      </w:r>
      <w:r w:rsidR="006B3F9A" w:rsidRPr="005E275E">
        <w:rPr>
          <w:rFonts w:ascii="Times New Roman" w:hAnsi="Times New Roman" w:cs="Times New Roman"/>
          <w:b/>
          <w:noProof w:val="0"/>
          <w:sz w:val="22"/>
        </w:rPr>
        <w:t>. 4. Temat badawczy 4</w:t>
      </w:r>
    </w:p>
    <w:p w:rsidR="006B3F9A" w:rsidRPr="005E275E" w:rsidRDefault="006B3F9A" w:rsidP="006B3F9A">
      <w:pPr>
        <w:pStyle w:val="Tekstpodstawowywcity"/>
        <w:spacing w:after="120"/>
        <w:ind w:left="426" w:firstLine="0"/>
        <w:jc w:val="both"/>
        <w:rPr>
          <w:rFonts w:ascii="Times New Roman" w:hAnsi="Times New Roman" w:cs="Times New Roman"/>
          <w:b/>
          <w:i/>
          <w:noProof w:val="0"/>
          <w:sz w:val="22"/>
        </w:rPr>
      </w:pPr>
      <w:r w:rsidRPr="005E275E">
        <w:rPr>
          <w:rFonts w:ascii="Times New Roman" w:hAnsi="Times New Roman" w:cs="Times New Roman"/>
          <w:b/>
          <w:i/>
          <w:noProof w:val="0"/>
          <w:sz w:val="22"/>
        </w:rPr>
        <w:t>Cel tematu badawczego 4</w:t>
      </w:r>
    </w:p>
    <w:p w:rsidR="006B3F9A" w:rsidRPr="005E275E" w:rsidRDefault="006B3F9A" w:rsidP="005D0F97">
      <w:pPr>
        <w:spacing w:line="20" w:lineRule="atLeast"/>
        <w:jc w:val="both"/>
        <w:rPr>
          <w:sz w:val="22"/>
          <w:lang w:val="pl-PL"/>
        </w:rPr>
      </w:pPr>
      <w:r w:rsidRPr="005E275E">
        <w:rPr>
          <w:sz w:val="22"/>
          <w:lang w:val="pl-PL"/>
        </w:rPr>
        <w:t xml:space="preserve">Celem </w:t>
      </w:r>
      <w:r w:rsidR="00B10F74" w:rsidRPr="005E275E">
        <w:rPr>
          <w:sz w:val="22"/>
          <w:lang w:val="pl-PL"/>
        </w:rPr>
        <w:t>tematu</w:t>
      </w:r>
      <w:r w:rsidRPr="005E275E">
        <w:rPr>
          <w:sz w:val="22"/>
          <w:lang w:val="pl-PL"/>
        </w:rPr>
        <w:t xml:space="preserve"> było uzyskanie pokolenia F</w:t>
      </w:r>
      <w:r w:rsidRPr="005E275E">
        <w:rPr>
          <w:sz w:val="22"/>
          <w:vertAlign w:val="subscript"/>
          <w:lang w:val="pl-PL"/>
        </w:rPr>
        <w:t>3</w:t>
      </w:r>
      <w:r w:rsidRPr="005E275E">
        <w:rPr>
          <w:sz w:val="22"/>
          <w:lang w:val="pl-PL"/>
        </w:rPr>
        <w:t>BC</w:t>
      </w:r>
      <w:r w:rsidRPr="005E275E">
        <w:rPr>
          <w:sz w:val="22"/>
          <w:vertAlign w:val="subscript"/>
          <w:lang w:val="pl-PL"/>
        </w:rPr>
        <w:t>2</w:t>
      </w:r>
      <w:r w:rsidRPr="005E275E">
        <w:rPr>
          <w:sz w:val="22"/>
          <w:lang w:val="pl-PL"/>
        </w:rPr>
        <w:t xml:space="preserve"> pięciu kombinacji krzyżówkowych pszenicy ozimej, homozygotycznego pod względem genu odporności na fuzariozę kłosa </w:t>
      </w:r>
      <w:r w:rsidRPr="005E275E">
        <w:rPr>
          <w:i/>
          <w:sz w:val="22"/>
          <w:lang w:val="pl-PL"/>
        </w:rPr>
        <w:t>Fhb1</w:t>
      </w:r>
      <w:r w:rsidRPr="005E275E">
        <w:rPr>
          <w:sz w:val="22"/>
          <w:lang w:val="pl-PL"/>
        </w:rPr>
        <w:t>, po wcześniejszej selekcji molekularnej osobników pokolenia F</w:t>
      </w:r>
      <w:r w:rsidRPr="005E275E">
        <w:rPr>
          <w:sz w:val="22"/>
          <w:vertAlign w:val="subscript"/>
          <w:lang w:val="pl-PL"/>
        </w:rPr>
        <w:t>2</w:t>
      </w:r>
      <w:r w:rsidRPr="005E275E">
        <w:rPr>
          <w:sz w:val="22"/>
          <w:lang w:val="pl-PL"/>
        </w:rPr>
        <w:t>BC</w:t>
      </w:r>
      <w:r w:rsidRPr="005E275E">
        <w:rPr>
          <w:sz w:val="22"/>
          <w:vertAlign w:val="subscript"/>
          <w:lang w:val="pl-PL"/>
        </w:rPr>
        <w:t>2</w:t>
      </w:r>
      <w:r w:rsidRPr="005E275E">
        <w:rPr>
          <w:sz w:val="22"/>
          <w:lang w:val="pl-PL"/>
        </w:rPr>
        <w:t>. Cel został zrealizowany.</w:t>
      </w:r>
    </w:p>
    <w:p w:rsidR="006B3F9A" w:rsidRPr="005E275E" w:rsidRDefault="006B3F9A" w:rsidP="006B3F9A">
      <w:pPr>
        <w:pStyle w:val="Tekstpodstawowywcity"/>
        <w:ind w:left="720" w:firstLine="0"/>
        <w:jc w:val="both"/>
        <w:rPr>
          <w:rFonts w:ascii="Times New Roman" w:hAnsi="Times New Roman" w:cs="Times New Roman"/>
          <w:noProof w:val="0"/>
        </w:rPr>
      </w:pPr>
    </w:p>
    <w:p w:rsidR="005D0F97" w:rsidRPr="005E275E" w:rsidRDefault="006B3F9A" w:rsidP="006B3F9A">
      <w:pPr>
        <w:pStyle w:val="Tekstpodstawowywcity"/>
        <w:ind w:left="0" w:firstLine="0"/>
        <w:jc w:val="both"/>
        <w:rPr>
          <w:rFonts w:ascii="Times New Roman" w:hAnsi="Times New Roman" w:cs="Times New Roman"/>
          <w:b/>
          <w:i/>
          <w:noProof w:val="0"/>
          <w:sz w:val="22"/>
        </w:rPr>
      </w:pPr>
      <w:r w:rsidRPr="005E275E">
        <w:rPr>
          <w:rFonts w:ascii="Times New Roman" w:hAnsi="Times New Roman" w:cs="Times New Roman"/>
          <w:b/>
          <w:i/>
          <w:noProof w:val="0"/>
          <w:sz w:val="22"/>
        </w:rPr>
        <w:t xml:space="preserve">Materiały i metody </w:t>
      </w:r>
    </w:p>
    <w:p w:rsidR="006B3F9A" w:rsidRPr="005E275E" w:rsidRDefault="006B3F9A" w:rsidP="006B3F9A">
      <w:pPr>
        <w:pStyle w:val="Tekstpodstawowywcity"/>
        <w:ind w:left="0" w:firstLine="0"/>
        <w:jc w:val="both"/>
        <w:rPr>
          <w:rFonts w:ascii="Times New Roman" w:hAnsi="Times New Roman" w:cs="Times New Roman"/>
          <w:b/>
          <w:i/>
          <w:noProof w:val="0"/>
          <w:sz w:val="18"/>
          <w:szCs w:val="18"/>
        </w:rPr>
      </w:pPr>
    </w:p>
    <w:p w:rsidR="006B3F9A" w:rsidRPr="005E275E" w:rsidRDefault="006B3F9A" w:rsidP="006B3F9A">
      <w:pPr>
        <w:spacing w:line="20" w:lineRule="atLeast"/>
        <w:jc w:val="both"/>
        <w:rPr>
          <w:sz w:val="22"/>
          <w:lang w:val="pl-PL"/>
        </w:rPr>
      </w:pPr>
      <w:r w:rsidRPr="005E275E">
        <w:rPr>
          <w:b/>
          <w:sz w:val="22"/>
          <w:lang w:val="pl-PL"/>
        </w:rPr>
        <w:t>Selekcja wspomagana markerami molekularnymi (MAS).</w:t>
      </w:r>
      <w:r w:rsidRPr="005E275E">
        <w:rPr>
          <w:sz w:val="22"/>
          <w:lang w:val="pl-PL"/>
        </w:rPr>
        <w:t xml:space="preserve"> Materiałem wykorzystanym w badaniach były rośliny pokolenia F</w:t>
      </w:r>
      <w:r w:rsidRPr="005E275E">
        <w:rPr>
          <w:sz w:val="22"/>
          <w:vertAlign w:val="subscript"/>
          <w:lang w:val="pl-PL"/>
        </w:rPr>
        <w:t>2</w:t>
      </w:r>
      <w:r w:rsidRPr="005E275E">
        <w:rPr>
          <w:sz w:val="22"/>
          <w:lang w:val="pl-PL"/>
        </w:rPr>
        <w:t>BC</w:t>
      </w:r>
      <w:r w:rsidRPr="005E275E">
        <w:rPr>
          <w:sz w:val="22"/>
          <w:vertAlign w:val="subscript"/>
          <w:lang w:val="pl-PL"/>
        </w:rPr>
        <w:t>2</w:t>
      </w:r>
      <w:r w:rsidRPr="005E275E">
        <w:rPr>
          <w:sz w:val="22"/>
          <w:lang w:val="pl-PL"/>
        </w:rPr>
        <w:t xml:space="preserve"> pochodzące z pięciu kombinacji krzyżówkowych. Dawcą genu odporności na fuzariozę była linia AIII62/1, natomiast biorcami – linie SMH8527, DL414/10, STH1178, MIB11262 oraz NAD10041. W ramach tematu przeanalizowano łącznie 600 roślin – po 120 z każdej kombinacji. Do badań wykorzystano DNA wyizolowane z roślin pokolenia F</w:t>
      </w:r>
      <w:r w:rsidRPr="005E275E">
        <w:rPr>
          <w:sz w:val="22"/>
          <w:vertAlign w:val="subscript"/>
          <w:lang w:val="pl-PL"/>
        </w:rPr>
        <w:t>2</w:t>
      </w:r>
      <w:r w:rsidRPr="005E275E">
        <w:rPr>
          <w:sz w:val="22"/>
          <w:lang w:val="pl-PL"/>
        </w:rPr>
        <w:t>BC</w:t>
      </w:r>
      <w:r w:rsidRPr="005E275E">
        <w:rPr>
          <w:sz w:val="22"/>
          <w:vertAlign w:val="subscript"/>
          <w:lang w:val="pl-PL"/>
        </w:rPr>
        <w:t xml:space="preserve">2 </w:t>
      </w:r>
      <w:r w:rsidRPr="005E275E">
        <w:rPr>
          <w:sz w:val="22"/>
          <w:lang w:val="pl-PL"/>
        </w:rPr>
        <w:t xml:space="preserve">oraz form rodzicielskich. DNA izolowano stosując zestaw </w:t>
      </w:r>
      <w:proofErr w:type="spellStart"/>
      <w:r w:rsidRPr="005E275E">
        <w:rPr>
          <w:sz w:val="22"/>
          <w:lang w:val="pl-PL"/>
        </w:rPr>
        <w:t>Nucleo</w:t>
      </w:r>
      <w:proofErr w:type="spellEnd"/>
      <w:r w:rsidRPr="005E275E">
        <w:rPr>
          <w:sz w:val="22"/>
          <w:lang w:val="pl-PL"/>
        </w:rPr>
        <w:t xml:space="preserve"> Mag 96</w:t>
      </w:r>
      <w:r w:rsidR="00EE6FAE">
        <w:rPr>
          <w:sz w:val="22"/>
          <w:lang w:val="pl-PL"/>
        </w:rPr>
        <w:t xml:space="preserve"> ze zmianami</w:t>
      </w:r>
      <w:r w:rsidRPr="005E275E">
        <w:rPr>
          <w:sz w:val="22"/>
          <w:lang w:val="pl-PL"/>
        </w:rPr>
        <w:t xml:space="preserve"> przy pomocy zautomatyzowanej stacji roboczej </w:t>
      </w:r>
      <w:proofErr w:type="spellStart"/>
      <w:r w:rsidRPr="005E275E">
        <w:rPr>
          <w:sz w:val="22"/>
          <w:lang w:val="pl-PL"/>
        </w:rPr>
        <w:t>Freedom</w:t>
      </w:r>
      <w:proofErr w:type="spellEnd"/>
      <w:r w:rsidRPr="005E275E">
        <w:rPr>
          <w:sz w:val="22"/>
          <w:lang w:val="pl-PL"/>
        </w:rPr>
        <w:t xml:space="preserve"> </w:t>
      </w:r>
      <w:proofErr w:type="spellStart"/>
      <w:r w:rsidRPr="005E275E">
        <w:rPr>
          <w:sz w:val="22"/>
          <w:lang w:val="pl-PL"/>
        </w:rPr>
        <w:t>Evo</w:t>
      </w:r>
      <w:proofErr w:type="spellEnd"/>
      <w:r w:rsidR="00EE6FAE">
        <w:rPr>
          <w:sz w:val="22"/>
          <w:lang w:val="pl-PL"/>
        </w:rPr>
        <w:t>.</w:t>
      </w:r>
      <w:r w:rsidRPr="005E275E">
        <w:rPr>
          <w:sz w:val="22"/>
          <w:lang w:val="pl-PL"/>
        </w:rPr>
        <w:t xml:space="preserve"> DNA nie było rozcieńczone po izolacji, a jego stężenie wynosiło ok. 100-200 </w:t>
      </w:r>
      <w:proofErr w:type="spellStart"/>
      <w:r w:rsidRPr="005E275E">
        <w:rPr>
          <w:sz w:val="22"/>
          <w:lang w:val="pl-PL"/>
        </w:rPr>
        <w:t>ng</w:t>
      </w:r>
      <w:proofErr w:type="spellEnd"/>
      <w:r w:rsidRPr="005E275E">
        <w:rPr>
          <w:sz w:val="22"/>
          <w:lang w:val="pl-PL"/>
        </w:rPr>
        <w:t>/µl.</w:t>
      </w:r>
    </w:p>
    <w:p w:rsidR="006B3F9A" w:rsidRPr="005E275E" w:rsidRDefault="006B3F9A" w:rsidP="006B3F9A">
      <w:pPr>
        <w:spacing w:line="20" w:lineRule="atLeast"/>
        <w:ind w:firstLine="426"/>
        <w:jc w:val="both"/>
        <w:rPr>
          <w:sz w:val="22"/>
          <w:lang w:val="pl-PL"/>
        </w:rPr>
      </w:pPr>
      <w:r w:rsidRPr="005E275E">
        <w:rPr>
          <w:sz w:val="22"/>
          <w:lang w:val="pl-PL"/>
        </w:rPr>
        <w:t>W pierwszym etapie selekcji rośliny pokolenia F</w:t>
      </w:r>
      <w:r w:rsidRPr="005E275E">
        <w:rPr>
          <w:sz w:val="22"/>
          <w:vertAlign w:val="subscript"/>
          <w:lang w:val="pl-PL"/>
        </w:rPr>
        <w:t>2</w:t>
      </w:r>
      <w:r w:rsidRPr="005E275E">
        <w:rPr>
          <w:sz w:val="22"/>
          <w:lang w:val="pl-PL"/>
        </w:rPr>
        <w:t>BC</w:t>
      </w:r>
      <w:r w:rsidRPr="005E275E">
        <w:rPr>
          <w:sz w:val="22"/>
          <w:vertAlign w:val="subscript"/>
          <w:lang w:val="pl-PL"/>
        </w:rPr>
        <w:t>2</w:t>
      </w:r>
      <w:r w:rsidRPr="005E275E">
        <w:rPr>
          <w:sz w:val="22"/>
          <w:lang w:val="pl-PL"/>
        </w:rPr>
        <w:t xml:space="preserve"> testowano w poszukiwaniu osobników homozygotycznych pod względem genu odporności </w:t>
      </w:r>
      <w:r w:rsidRPr="005E275E">
        <w:rPr>
          <w:i/>
          <w:sz w:val="22"/>
          <w:lang w:val="pl-PL"/>
        </w:rPr>
        <w:t>Fhb1</w:t>
      </w:r>
      <w:r w:rsidRPr="005E275E">
        <w:rPr>
          <w:sz w:val="22"/>
          <w:lang w:val="pl-PL"/>
        </w:rPr>
        <w:t xml:space="preserve"> (w typie rodzica-dawcy), </w:t>
      </w:r>
      <w:r w:rsidRPr="005E275E">
        <w:rPr>
          <w:sz w:val="22"/>
          <w:szCs w:val="22"/>
          <w:lang w:val="pl-PL"/>
        </w:rPr>
        <w:t>na podstawie analizy polimorfizmu m</w:t>
      </w:r>
      <w:r w:rsidR="00EE6FAE">
        <w:rPr>
          <w:sz w:val="22"/>
          <w:szCs w:val="22"/>
          <w:lang w:val="pl-PL"/>
        </w:rPr>
        <w:t>arkerów SSR sprzężonych z genem</w:t>
      </w:r>
      <w:r w:rsidRPr="005E275E">
        <w:rPr>
          <w:sz w:val="22"/>
          <w:szCs w:val="22"/>
          <w:lang w:val="pl-PL"/>
        </w:rPr>
        <w:t xml:space="preserve">. Testowano głównie </w:t>
      </w:r>
      <w:proofErr w:type="spellStart"/>
      <w:r w:rsidRPr="005E275E">
        <w:rPr>
          <w:sz w:val="22"/>
          <w:szCs w:val="22"/>
          <w:lang w:val="pl-PL"/>
        </w:rPr>
        <w:t>locus</w:t>
      </w:r>
      <w:proofErr w:type="spellEnd"/>
      <w:r w:rsidRPr="005E275E">
        <w:rPr>
          <w:sz w:val="22"/>
          <w:szCs w:val="22"/>
          <w:lang w:val="pl-PL"/>
        </w:rPr>
        <w:t xml:space="preserve"> markera UMN10, jednak w przypadku wystąpienia trudności w jego typowaniu, dodatkowo stosowano marker cfb6033. Polimorfizm badano również w </w:t>
      </w:r>
      <w:proofErr w:type="spellStart"/>
      <w:r w:rsidRPr="005E275E">
        <w:rPr>
          <w:sz w:val="22"/>
          <w:szCs w:val="22"/>
          <w:lang w:val="pl-PL"/>
        </w:rPr>
        <w:t>loci</w:t>
      </w:r>
      <w:proofErr w:type="spellEnd"/>
      <w:r w:rsidRPr="005E275E">
        <w:rPr>
          <w:sz w:val="22"/>
          <w:szCs w:val="22"/>
          <w:lang w:val="pl-PL"/>
        </w:rPr>
        <w:t xml:space="preserve"> markerów flankujących </w:t>
      </w:r>
      <w:proofErr w:type="spellStart"/>
      <w:r w:rsidRPr="005E275E">
        <w:rPr>
          <w:sz w:val="22"/>
          <w:szCs w:val="22"/>
          <w:lang w:val="pl-PL"/>
        </w:rPr>
        <w:t>dystalnie</w:t>
      </w:r>
      <w:proofErr w:type="spellEnd"/>
      <w:r w:rsidRPr="005E275E">
        <w:rPr>
          <w:sz w:val="22"/>
          <w:szCs w:val="22"/>
          <w:lang w:val="pl-PL"/>
        </w:rPr>
        <w:t xml:space="preserve"> (gwm389) i proksymalnie (gpw3248), mając na celu selekcję homozygo</w:t>
      </w:r>
      <w:r w:rsidR="00EE6FAE">
        <w:rPr>
          <w:sz w:val="22"/>
          <w:szCs w:val="22"/>
          <w:lang w:val="pl-PL"/>
        </w:rPr>
        <w:t>t w typie rodzica wypierającego</w:t>
      </w:r>
      <w:r w:rsidR="00F54B3A" w:rsidRPr="005E275E">
        <w:rPr>
          <w:sz w:val="22"/>
          <w:szCs w:val="22"/>
          <w:lang w:val="pl-PL"/>
        </w:rPr>
        <w:t xml:space="preserve">. </w:t>
      </w:r>
      <w:r w:rsidRPr="005E275E">
        <w:rPr>
          <w:sz w:val="22"/>
          <w:szCs w:val="22"/>
          <w:lang w:val="pl-PL"/>
        </w:rPr>
        <w:t xml:space="preserve">Po tym etapie zawężono pulę roślin do osobników, które były homozygotami pod względem genu odporności </w:t>
      </w:r>
      <w:r w:rsidRPr="005E275E">
        <w:rPr>
          <w:i/>
          <w:sz w:val="22"/>
          <w:szCs w:val="22"/>
          <w:lang w:val="pl-PL"/>
        </w:rPr>
        <w:t>Fhb1</w:t>
      </w:r>
      <w:r w:rsidRPr="005E275E">
        <w:rPr>
          <w:sz w:val="22"/>
          <w:szCs w:val="22"/>
          <w:lang w:val="pl-PL"/>
        </w:rPr>
        <w:t xml:space="preserve"> (w typie rodzica-dawcy)</w:t>
      </w:r>
      <w:r w:rsidRPr="005E275E">
        <w:rPr>
          <w:sz w:val="22"/>
          <w:lang w:val="pl-PL"/>
        </w:rPr>
        <w:t xml:space="preserve"> oraz (w miarę możliwości) homozygotami w typie rodzica wypierającego pod względem </w:t>
      </w:r>
      <w:proofErr w:type="spellStart"/>
      <w:r w:rsidRPr="005E275E">
        <w:rPr>
          <w:sz w:val="22"/>
          <w:lang w:val="pl-PL"/>
        </w:rPr>
        <w:t>loci</w:t>
      </w:r>
      <w:proofErr w:type="spellEnd"/>
      <w:r w:rsidRPr="005E275E">
        <w:rPr>
          <w:sz w:val="22"/>
          <w:lang w:val="pl-PL"/>
        </w:rPr>
        <w:t xml:space="preserve"> markerów flankujących. </w:t>
      </w:r>
    </w:p>
    <w:p w:rsidR="006B3F9A" w:rsidRPr="005E275E" w:rsidRDefault="006B3F9A" w:rsidP="006B3F9A">
      <w:pPr>
        <w:spacing w:line="20" w:lineRule="atLeast"/>
        <w:ind w:firstLine="426"/>
        <w:jc w:val="both"/>
        <w:rPr>
          <w:sz w:val="22"/>
          <w:lang w:val="pl-PL"/>
        </w:rPr>
      </w:pPr>
      <w:r w:rsidRPr="005E275E">
        <w:rPr>
          <w:sz w:val="22"/>
          <w:lang w:val="pl-PL"/>
        </w:rPr>
        <w:t xml:space="preserve">W celu potwierdzenia wyników selekcji przetestowano ponownie </w:t>
      </w:r>
      <w:proofErr w:type="spellStart"/>
      <w:r w:rsidRPr="005E275E">
        <w:rPr>
          <w:sz w:val="22"/>
          <w:lang w:val="pl-PL"/>
        </w:rPr>
        <w:t>loci</w:t>
      </w:r>
      <w:proofErr w:type="spellEnd"/>
      <w:r w:rsidRPr="005E275E">
        <w:rPr>
          <w:sz w:val="22"/>
          <w:lang w:val="pl-PL"/>
        </w:rPr>
        <w:t xml:space="preserve"> wymienionych wcześniej markerów oraz dodatkowo zbadano polimorfizm kolejnych dwóch markerów flankujących tj., gwm493 i barc12, położonych bliżej genu </w:t>
      </w:r>
      <w:r w:rsidRPr="005E275E">
        <w:rPr>
          <w:i/>
          <w:sz w:val="22"/>
          <w:lang w:val="pl-PL"/>
        </w:rPr>
        <w:t>Fhb1</w:t>
      </w:r>
      <w:r w:rsidRPr="005E275E">
        <w:rPr>
          <w:sz w:val="22"/>
          <w:lang w:val="pl-PL"/>
        </w:rPr>
        <w:t>.</w:t>
      </w:r>
    </w:p>
    <w:p w:rsidR="006B3F9A" w:rsidRPr="005E275E" w:rsidRDefault="006B3F9A" w:rsidP="006B3F9A">
      <w:pPr>
        <w:spacing w:line="20" w:lineRule="atLeast"/>
        <w:ind w:firstLine="426"/>
        <w:jc w:val="both"/>
        <w:rPr>
          <w:sz w:val="22"/>
          <w:lang w:val="pl-PL"/>
        </w:rPr>
      </w:pPr>
      <w:r w:rsidRPr="005E275E">
        <w:rPr>
          <w:sz w:val="22"/>
          <w:lang w:val="pl-PL"/>
        </w:rPr>
        <w:t xml:space="preserve">Reakcję PCR dla markerów UMN10, gwm389 i gwm493 prowadzono w objętości 8μl, stosując </w:t>
      </w:r>
      <w:r w:rsidRPr="005E275E">
        <w:rPr>
          <w:i/>
          <w:sz w:val="22"/>
          <w:lang w:val="pl-PL"/>
        </w:rPr>
        <w:t>następujące</w:t>
      </w:r>
      <w:r w:rsidRPr="005E275E">
        <w:rPr>
          <w:sz w:val="22"/>
          <w:lang w:val="pl-PL"/>
        </w:rPr>
        <w:t xml:space="preserve"> ilości poszczególnych komponentów: 1 × PCR bufor z domieszką (NH</w:t>
      </w:r>
      <w:proofErr w:type="gramStart"/>
      <w:r w:rsidRPr="005E275E">
        <w:rPr>
          <w:sz w:val="22"/>
          <w:vertAlign w:val="subscript"/>
          <w:lang w:val="pl-PL"/>
        </w:rPr>
        <w:t>4</w:t>
      </w:r>
      <w:r w:rsidRPr="005E275E">
        <w:rPr>
          <w:sz w:val="22"/>
          <w:lang w:val="pl-PL"/>
        </w:rPr>
        <w:t>)</w:t>
      </w:r>
      <w:r w:rsidRPr="005E275E">
        <w:rPr>
          <w:sz w:val="22"/>
          <w:vertAlign w:val="subscript"/>
          <w:lang w:val="pl-PL"/>
        </w:rPr>
        <w:t>2</w:t>
      </w:r>
      <w:r w:rsidRPr="005E275E">
        <w:rPr>
          <w:sz w:val="22"/>
          <w:lang w:val="pl-PL"/>
        </w:rPr>
        <w:t>SO</w:t>
      </w:r>
      <w:proofErr w:type="gramEnd"/>
      <w:r w:rsidRPr="005E275E">
        <w:rPr>
          <w:sz w:val="22"/>
          <w:vertAlign w:val="subscript"/>
          <w:lang w:val="pl-PL"/>
        </w:rPr>
        <w:t>4</w:t>
      </w:r>
      <w:r w:rsidRPr="005E275E">
        <w:rPr>
          <w:sz w:val="22"/>
          <w:lang w:val="pl-PL"/>
        </w:rPr>
        <w:t>, 2,5mM MgCl</w:t>
      </w:r>
      <w:r w:rsidRPr="005E275E">
        <w:rPr>
          <w:sz w:val="22"/>
          <w:vertAlign w:val="subscript"/>
          <w:lang w:val="pl-PL"/>
        </w:rPr>
        <w:t>2</w:t>
      </w:r>
      <w:r w:rsidRPr="005E275E">
        <w:rPr>
          <w:sz w:val="22"/>
          <w:lang w:val="pl-PL"/>
        </w:rPr>
        <w:t xml:space="preserve">, po 200μM każdego z </w:t>
      </w:r>
      <w:proofErr w:type="spellStart"/>
      <w:r w:rsidRPr="005E275E">
        <w:rPr>
          <w:sz w:val="22"/>
          <w:lang w:val="pl-PL"/>
        </w:rPr>
        <w:t>deoksynukleotyd</w:t>
      </w:r>
      <w:r w:rsidR="00EE6FAE">
        <w:rPr>
          <w:sz w:val="22"/>
          <w:lang w:val="pl-PL"/>
        </w:rPr>
        <w:t>ów</w:t>
      </w:r>
      <w:proofErr w:type="spellEnd"/>
      <w:r w:rsidR="00EE6FAE">
        <w:rPr>
          <w:sz w:val="22"/>
          <w:lang w:val="pl-PL"/>
        </w:rPr>
        <w:t xml:space="preserve">, 1U </w:t>
      </w:r>
      <w:proofErr w:type="spellStart"/>
      <w:r w:rsidR="00EE6FAE">
        <w:rPr>
          <w:sz w:val="22"/>
          <w:lang w:val="pl-PL"/>
        </w:rPr>
        <w:t>Taq</w:t>
      </w:r>
      <w:proofErr w:type="spellEnd"/>
      <w:r w:rsidR="00EE6FAE">
        <w:rPr>
          <w:sz w:val="22"/>
          <w:lang w:val="pl-PL"/>
        </w:rPr>
        <w:t xml:space="preserve"> polimerazy </w:t>
      </w:r>
      <w:r w:rsidRPr="005E275E">
        <w:rPr>
          <w:sz w:val="22"/>
          <w:lang w:val="pl-PL"/>
        </w:rPr>
        <w:t xml:space="preserve">oraz po 0,5μM każdego ze starterów, przy czym starter </w:t>
      </w:r>
      <w:proofErr w:type="spellStart"/>
      <w:r w:rsidRPr="005E275E">
        <w:rPr>
          <w:sz w:val="22"/>
          <w:lang w:val="pl-PL"/>
        </w:rPr>
        <w:t>forward</w:t>
      </w:r>
      <w:proofErr w:type="spellEnd"/>
      <w:r w:rsidRPr="005E275E">
        <w:rPr>
          <w:sz w:val="22"/>
          <w:lang w:val="pl-PL"/>
        </w:rPr>
        <w:t xml:space="preserve"> znakowany był barwnikiem fluorescencyjnym TET lub HEX. W przypadku markera UMN10 zawartość magnezu została obniżona do 1,5 </w:t>
      </w:r>
      <w:proofErr w:type="spellStart"/>
      <w:r w:rsidRPr="005E275E">
        <w:rPr>
          <w:sz w:val="22"/>
          <w:lang w:val="pl-PL"/>
        </w:rPr>
        <w:t>mM</w:t>
      </w:r>
      <w:proofErr w:type="spellEnd"/>
      <w:r w:rsidRPr="005E275E">
        <w:rPr>
          <w:sz w:val="22"/>
          <w:lang w:val="pl-PL"/>
        </w:rPr>
        <w:t>. Reakcję amplifikacji prowadzono według programu: 94°C/3min, (94°C/30s, 60°C/30s, 72°C/1min) × 10, (90°C/30s, 60°C/30s, 72°C/1min) × 30, 72°C/5min.</w:t>
      </w:r>
    </w:p>
    <w:p w:rsidR="006B3F9A" w:rsidRPr="005E275E" w:rsidRDefault="006B3F9A" w:rsidP="006B3F9A">
      <w:pPr>
        <w:spacing w:line="20" w:lineRule="atLeast"/>
        <w:ind w:firstLine="426"/>
        <w:jc w:val="both"/>
        <w:rPr>
          <w:sz w:val="22"/>
          <w:lang w:val="pl-PL"/>
        </w:rPr>
      </w:pPr>
      <w:r w:rsidRPr="005E275E">
        <w:rPr>
          <w:sz w:val="22"/>
          <w:lang w:val="pl-PL"/>
        </w:rPr>
        <w:t>Natomiast w przypadku markerów gwm3248, barc12 i cfb6033 zastosowano s</w:t>
      </w:r>
      <w:r w:rsidR="00EE6FAE">
        <w:rPr>
          <w:sz w:val="22"/>
          <w:lang w:val="pl-PL"/>
        </w:rPr>
        <w:t>ystem amplifikacji PCR typu M13</w:t>
      </w:r>
      <w:r w:rsidRPr="005E275E">
        <w:rPr>
          <w:sz w:val="22"/>
          <w:lang w:val="pl-PL"/>
        </w:rPr>
        <w:t>. W przeciwieństwie do układu reakcji opisanego powyżej, startery ‘</w:t>
      </w:r>
      <w:proofErr w:type="spellStart"/>
      <w:r w:rsidRPr="005E275E">
        <w:rPr>
          <w:sz w:val="22"/>
          <w:lang w:val="pl-PL"/>
        </w:rPr>
        <w:t>forward</w:t>
      </w:r>
      <w:proofErr w:type="spellEnd"/>
      <w:r w:rsidRPr="005E275E">
        <w:rPr>
          <w:sz w:val="22"/>
          <w:lang w:val="pl-PL"/>
        </w:rPr>
        <w:t>’ nie były znakowane fluorescencyjnie, ale na końcu 5’ wprowadzono sekwencję M13 (5’-CACGACGTTGTAAAACGAC-3’). Ponadto, do reakcji dodawano uniwersalny starter M13 znakowany na końcu 5’ barwnikiem HEX lub TET w stężeniu 0,5μM, o sekwencji identycznej z sekwencją dołączoną do starterów ‘</w:t>
      </w:r>
      <w:proofErr w:type="spellStart"/>
      <w:r w:rsidRPr="005E275E">
        <w:rPr>
          <w:sz w:val="22"/>
          <w:lang w:val="pl-PL"/>
        </w:rPr>
        <w:t>forward</w:t>
      </w:r>
      <w:proofErr w:type="spellEnd"/>
      <w:r w:rsidRPr="005E275E">
        <w:rPr>
          <w:sz w:val="22"/>
          <w:lang w:val="pl-PL"/>
        </w:rPr>
        <w:t>’. Stężenia starterów ‘</w:t>
      </w:r>
      <w:proofErr w:type="spellStart"/>
      <w:r w:rsidRPr="005E275E">
        <w:rPr>
          <w:sz w:val="22"/>
          <w:lang w:val="pl-PL"/>
        </w:rPr>
        <w:t>reverse</w:t>
      </w:r>
      <w:proofErr w:type="spellEnd"/>
      <w:r w:rsidRPr="005E275E">
        <w:rPr>
          <w:sz w:val="22"/>
          <w:lang w:val="pl-PL"/>
        </w:rPr>
        <w:t>’ i ‘</w:t>
      </w:r>
      <w:proofErr w:type="spellStart"/>
      <w:r w:rsidRPr="005E275E">
        <w:rPr>
          <w:sz w:val="22"/>
          <w:lang w:val="pl-PL"/>
        </w:rPr>
        <w:t>forward</w:t>
      </w:r>
      <w:proofErr w:type="spellEnd"/>
      <w:r w:rsidRPr="005E275E">
        <w:rPr>
          <w:sz w:val="22"/>
          <w:lang w:val="pl-PL"/>
        </w:rPr>
        <w:t>’ wynosiły odpowiednio 0,5 i 0,1μM. Reakcja PCR prowadzona była według programu: 94°C/3min.; (94°C/30s, 65↓51°C/30s, 72C° /1min.); (94°C/30s, 50°C/30s., 72°C/1min.) × 30 cykli. Symbol ↓ oznacza obniżenie temperatury przyłączania starterów z każdym cyklem o 1°C we wskazanym przedziale temperatur.</w:t>
      </w:r>
    </w:p>
    <w:p w:rsidR="006B3F9A" w:rsidRPr="005E275E" w:rsidRDefault="006B3F9A" w:rsidP="006B3F9A">
      <w:pPr>
        <w:spacing w:after="120" w:line="20" w:lineRule="atLeast"/>
        <w:ind w:firstLine="426"/>
        <w:jc w:val="both"/>
        <w:rPr>
          <w:sz w:val="22"/>
          <w:lang w:val="pl-PL"/>
        </w:rPr>
      </w:pPr>
      <w:r w:rsidRPr="005E275E">
        <w:rPr>
          <w:sz w:val="22"/>
          <w:lang w:val="pl-PL"/>
        </w:rPr>
        <w:t xml:space="preserve">Rozdział i detekcję produktów PCR prowadzono na 4,75% denaturującym żelu poliakrylamidowym przy użyciu analizatora DNA ABI PRISM 377XL DNA </w:t>
      </w:r>
      <w:proofErr w:type="spellStart"/>
      <w:r w:rsidRPr="005E275E">
        <w:rPr>
          <w:sz w:val="22"/>
          <w:lang w:val="pl-PL"/>
        </w:rPr>
        <w:t>Sequencer</w:t>
      </w:r>
      <w:proofErr w:type="spellEnd"/>
      <w:r w:rsidRPr="005E275E">
        <w:rPr>
          <w:sz w:val="22"/>
          <w:lang w:val="pl-PL"/>
        </w:rPr>
        <w:t xml:space="preserve"> wspomaganego oprogramowaniem ABI </w:t>
      </w:r>
      <w:proofErr w:type="spellStart"/>
      <w:r w:rsidRPr="005E275E">
        <w:rPr>
          <w:sz w:val="22"/>
          <w:lang w:val="pl-PL"/>
        </w:rPr>
        <w:t>Prism</w:t>
      </w:r>
      <w:r w:rsidRPr="005E275E">
        <w:rPr>
          <w:sz w:val="22"/>
          <w:vertAlign w:val="superscript"/>
          <w:lang w:val="pl-PL"/>
        </w:rPr>
        <w:t>TM</w:t>
      </w:r>
      <w:proofErr w:type="spellEnd"/>
      <w:r w:rsidRPr="005E275E">
        <w:rPr>
          <w:sz w:val="22"/>
          <w:lang w:val="pl-PL"/>
        </w:rPr>
        <w:t xml:space="preserve"> 377-96 Collection. Do nanoszenia mieszaniny poreakcyjnej wykorzystano grzebienie membranowe zgodnie z instrukcją producenta.</w:t>
      </w:r>
    </w:p>
    <w:p w:rsidR="006B3F9A" w:rsidRPr="005E275E" w:rsidRDefault="006B3F9A" w:rsidP="006B3F9A">
      <w:pPr>
        <w:spacing w:line="20" w:lineRule="atLeast"/>
        <w:jc w:val="both"/>
        <w:rPr>
          <w:b/>
          <w:sz w:val="22"/>
          <w:szCs w:val="22"/>
          <w:lang w:val="pl-PL"/>
        </w:rPr>
      </w:pPr>
      <w:r w:rsidRPr="005E275E">
        <w:rPr>
          <w:b/>
          <w:sz w:val="22"/>
          <w:szCs w:val="22"/>
          <w:lang w:val="pl-PL"/>
        </w:rPr>
        <w:t>Uzyskanie F</w:t>
      </w:r>
      <w:r w:rsidRPr="005E275E">
        <w:rPr>
          <w:b/>
          <w:sz w:val="22"/>
          <w:szCs w:val="22"/>
          <w:vertAlign w:val="subscript"/>
          <w:lang w:val="pl-PL"/>
        </w:rPr>
        <w:t>2</w:t>
      </w:r>
      <w:r w:rsidRPr="005E275E">
        <w:rPr>
          <w:b/>
          <w:sz w:val="22"/>
          <w:szCs w:val="22"/>
          <w:lang w:val="pl-PL"/>
        </w:rPr>
        <w:t>BC</w:t>
      </w:r>
      <w:r w:rsidRPr="005E275E">
        <w:rPr>
          <w:b/>
          <w:sz w:val="22"/>
          <w:szCs w:val="22"/>
          <w:vertAlign w:val="subscript"/>
          <w:lang w:val="pl-PL"/>
        </w:rPr>
        <w:t>2</w:t>
      </w:r>
      <w:r w:rsidRPr="005E275E">
        <w:rPr>
          <w:b/>
          <w:sz w:val="22"/>
          <w:szCs w:val="22"/>
          <w:lang w:val="pl-PL"/>
        </w:rPr>
        <w:t xml:space="preserve"> dla 5 kombinacji</w:t>
      </w:r>
    </w:p>
    <w:p w:rsidR="006B3F9A" w:rsidRPr="005E275E" w:rsidRDefault="006B3F9A" w:rsidP="006B3F9A">
      <w:pPr>
        <w:spacing w:line="20" w:lineRule="atLeast"/>
        <w:ind w:firstLine="426"/>
        <w:jc w:val="both"/>
        <w:rPr>
          <w:sz w:val="22"/>
          <w:szCs w:val="22"/>
          <w:lang w:val="pl-PL"/>
        </w:rPr>
      </w:pPr>
      <w:r w:rsidRPr="005E275E">
        <w:rPr>
          <w:sz w:val="22"/>
          <w:szCs w:val="22"/>
          <w:lang w:val="pl-PL"/>
        </w:rPr>
        <w:t>Po zakończeniu analiz molekularnych wybrane rośliny pokolenia F</w:t>
      </w:r>
      <w:r w:rsidRPr="005E275E">
        <w:rPr>
          <w:sz w:val="22"/>
          <w:szCs w:val="22"/>
          <w:vertAlign w:val="subscript"/>
          <w:lang w:val="pl-PL"/>
        </w:rPr>
        <w:t>2</w:t>
      </w:r>
      <w:r w:rsidRPr="005E275E">
        <w:rPr>
          <w:sz w:val="22"/>
          <w:szCs w:val="22"/>
          <w:lang w:val="pl-PL"/>
        </w:rPr>
        <w:t>BC</w:t>
      </w:r>
      <w:r w:rsidRPr="005E275E">
        <w:rPr>
          <w:sz w:val="22"/>
          <w:szCs w:val="22"/>
          <w:vertAlign w:val="subscript"/>
          <w:lang w:val="pl-PL"/>
        </w:rPr>
        <w:t xml:space="preserve">2 </w:t>
      </w:r>
      <w:r w:rsidRPr="005E275E">
        <w:rPr>
          <w:sz w:val="22"/>
          <w:szCs w:val="22"/>
          <w:lang w:val="pl-PL"/>
        </w:rPr>
        <w:t>zostały wykorzystane do uzyskania pokolenia F</w:t>
      </w:r>
      <w:r w:rsidRPr="005E275E">
        <w:rPr>
          <w:sz w:val="22"/>
          <w:szCs w:val="22"/>
          <w:vertAlign w:val="subscript"/>
          <w:lang w:val="pl-PL"/>
        </w:rPr>
        <w:t>3</w:t>
      </w:r>
      <w:r w:rsidRPr="005E275E">
        <w:rPr>
          <w:sz w:val="22"/>
          <w:szCs w:val="22"/>
          <w:lang w:val="pl-PL"/>
        </w:rPr>
        <w:t>BC</w:t>
      </w:r>
      <w:r w:rsidRPr="005E275E">
        <w:rPr>
          <w:sz w:val="22"/>
          <w:szCs w:val="22"/>
          <w:vertAlign w:val="subscript"/>
          <w:lang w:val="pl-PL"/>
        </w:rPr>
        <w:t>2</w:t>
      </w:r>
      <w:r w:rsidRPr="005E275E">
        <w:rPr>
          <w:sz w:val="22"/>
          <w:szCs w:val="22"/>
          <w:lang w:val="pl-PL"/>
        </w:rPr>
        <w:t>. Rośliny zostały poddane jarowizacji (8 tygodni w temp. 4°C), a następnie prowadzono je w warunkach szklarniowych.</w:t>
      </w:r>
    </w:p>
    <w:p w:rsidR="00205E99" w:rsidRDefault="00205E99" w:rsidP="006B3F9A">
      <w:pPr>
        <w:pStyle w:val="Tekstpodstawowywcity"/>
        <w:ind w:left="0" w:firstLine="0"/>
        <w:jc w:val="both"/>
        <w:rPr>
          <w:rFonts w:ascii="Times New Roman" w:hAnsi="Times New Roman" w:cs="Times New Roman"/>
          <w:b/>
          <w:i/>
          <w:noProof w:val="0"/>
          <w:sz w:val="22"/>
          <w:szCs w:val="22"/>
        </w:rPr>
      </w:pPr>
    </w:p>
    <w:p w:rsidR="006B3F9A" w:rsidRPr="005E275E" w:rsidRDefault="00B10F74" w:rsidP="006B3F9A">
      <w:pPr>
        <w:pStyle w:val="Tekstpodstawowywcity"/>
        <w:ind w:left="0" w:firstLine="0"/>
        <w:jc w:val="both"/>
        <w:rPr>
          <w:rFonts w:ascii="Times New Roman" w:hAnsi="Times New Roman" w:cs="Times New Roman"/>
          <w:b/>
          <w:i/>
          <w:noProof w:val="0"/>
          <w:sz w:val="22"/>
          <w:szCs w:val="22"/>
        </w:rPr>
      </w:pPr>
      <w:r w:rsidRPr="005E275E">
        <w:rPr>
          <w:rFonts w:ascii="Times New Roman" w:hAnsi="Times New Roman" w:cs="Times New Roman"/>
          <w:b/>
          <w:i/>
          <w:noProof w:val="0"/>
          <w:sz w:val="22"/>
          <w:szCs w:val="22"/>
        </w:rPr>
        <w:t>Wyniki</w:t>
      </w:r>
    </w:p>
    <w:p w:rsidR="005D0F97" w:rsidRPr="005E275E" w:rsidRDefault="005D0F97" w:rsidP="006B3F9A">
      <w:pPr>
        <w:pStyle w:val="Tekstpodstawowywcity"/>
        <w:ind w:left="0" w:firstLine="0"/>
        <w:jc w:val="both"/>
        <w:rPr>
          <w:rFonts w:ascii="Times New Roman" w:hAnsi="Times New Roman" w:cs="Times New Roman"/>
          <w:b/>
          <w:i/>
          <w:noProof w:val="0"/>
          <w:sz w:val="22"/>
          <w:szCs w:val="22"/>
        </w:rPr>
      </w:pPr>
    </w:p>
    <w:p w:rsidR="006B3F9A" w:rsidRPr="005E275E" w:rsidRDefault="006367A2" w:rsidP="005D0F97">
      <w:pPr>
        <w:spacing w:line="20" w:lineRule="atLeast"/>
        <w:jc w:val="both"/>
        <w:rPr>
          <w:sz w:val="22"/>
          <w:szCs w:val="22"/>
          <w:lang w:val="pl-PL" w:eastAsia="pl-PL"/>
        </w:rPr>
      </w:pPr>
      <w:r w:rsidRPr="005E275E">
        <w:rPr>
          <w:noProof/>
          <w:sz w:val="22"/>
          <w:szCs w:val="22"/>
        </w:rPr>
        <w:drawing>
          <wp:anchor distT="0" distB="0" distL="114300" distR="114300" simplePos="0" relativeHeight="251671552" behindDoc="0" locked="0" layoutInCell="1" allowOverlap="1">
            <wp:simplePos x="0" y="0"/>
            <wp:positionH relativeFrom="column">
              <wp:posOffset>33020</wp:posOffset>
            </wp:positionH>
            <wp:positionV relativeFrom="paragraph">
              <wp:posOffset>245745</wp:posOffset>
            </wp:positionV>
            <wp:extent cx="5715635" cy="3873500"/>
            <wp:effectExtent l="0" t="0" r="0" b="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braz 16"/>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635" cy="3873500"/>
                    </a:xfrm>
                    <a:prstGeom prst="rect">
                      <a:avLst/>
                    </a:prstGeom>
                    <a:noFill/>
                    <a:ln>
                      <a:noFill/>
                    </a:ln>
                  </pic:spPr>
                </pic:pic>
              </a:graphicData>
            </a:graphic>
          </wp:anchor>
        </w:drawing>
      </w:r>
      <w:r w:rsidRPr="005E275E">
        <w:rPr>
          <w:noProof/>
          <w:sz w:val="22"/>
          <w:szCs w:val="22"/>
        </w:rPr>
        <mc:AlternateContent>
          <mc:Choice Requires="wps">
            <w:drawing>
              <wp:anchor distT="0" distB="0" distL="114300" distR="114300" simplePos="0" relativeHeight="251672576" behindDoc="0" locked="0" layoutInCell="1" allowOverlap="1">
                <wp:simplePos x="0" y="0"/>
                <wp:positionH relativeFrom="column">
                  <wp:posOffset>92396</wp:posOffset>
                </wp:positionH>
                <wp:positionV relativeFrom="paragraph">
                  <wp:posOffset>4110673</wp:posOffset>
                </wp:positionV>
                <wp:extent cx="5640713" cy="552202"/>
                <wp:effectExtent l="0" t="0" r="0" b="635"/>
                <wp:wrapSquare wrapText="bothSides"/>
                <wp:docPr id="21" name="Pole tekstowe 21"/>
                <wp:cNvGraphicFramePr/>
                <a:graphic xmlns:a="http://schemas.openxmlformats.org/drawingml/2006/main">
                  <a:graphicData uri="http://schemas.microsoft.com/office/word/2010/wordprocessingShape">
                    <wps:wsp>
                      <wps:cNvSpPr txBox="1"/>
                      <wps:spPr>
                        <a:xfrm>
                          <a:off x="0" y="0"/>
                          <a:ext cx="5640713" cy="552202"/>
                        </a:xfrm>
                        <a:prstGeom prst="rect">
                          <a:avLst/>
                        </a:prstGeom>
                        <a:solidFill>
                          <a:prstClr val="white"/>
                        </a:solidFill>
                        <a:ln>
                          <a:noFill/>
                        </a:ln>
                      </wps:spPr>
                      <wps:txbx>
                        <w:txbxContent>
                          <w:p w:rsidR="007128B8" w:rsidRPr="007B1812" w:rsidRDefault="007128B8" w:rsidP="004A52AA">
                            <w:pPr>
                              <w:spacing w:line="20" w:lineRule="atLeast"/>
                              <w:jc w:val="both"/>
                              <w:rPr>
                                <w:sz w:val="20"/>
                                <w:szCs w:val="20"/>
                                <w:lang w:val="pl-PL"/>
                              </w:rPr>
                            </w:pPr>
                            <w:bookmarkStart w:id="0" w:name="_Ref531183100"/>
                            <w:r w:rsidRPr="007B1812">
                              <w:rPr>
                                <w:sz w:val="20"/>
                                <w:szCs w:val="20"/>
                                <w:lang w:val="pl-PL"/>
                              </w:rPr>
                              <w:t xml:space="preserve">Rysunek </w:t>
                            </w:r>
                            <w:bookmarkEnd w:id="0"/>
                            <w:r w:rsidR="00B51195" w:rsidRPr="00B51195">
                              <w:rPr>
                                <w:sz w:val="20"/>
                                <w:szCs w:val="20"/>
                                <w:lang w:val="pl-PL"/>
                              </w:rPr>
                              <w:t xml:space="preserve">3. </w:t>
                            </w:r>
                            <w:r w:rsidRPr="007B1812">
                              <w:rPr>
                                <w:sz w:val="20"/>
                                <w:szCs w:val="20"/>
                                <w:lang w:val="pl-PL"/>
                              </w:rPr>
                              <w:t>Wynik selekcji wspomaganej markerami molekularnymi (MAS) dla pięciu kombinacji pokolenia F</w:t>
                            </w:r>
                            <w:r w:rsidRPr="007B1812">
                              <w:rPr>
                                <w:sz w:val="20"/>
                                <w:szCs w:val="20"/>
                                <w:vertAlign w:val="subscript"/>
                                <w:lang w:val="pl-PL"/>
                              </w:rPr>
                              <w:t>2</w:t>
                            </w:r>
                            <w:r w:rsidRPr="007B1812">
                              <w:rPr>
                                <w:sz w:val="20"/>
                                <w:szCs w:val="20"/>
                                <w:lang w:val="pl-PL"/>
                              </w:rPr>
                              <w:t>BC</w:t>
                            </w:r>
                            <w:r w:rsidRPr="007B1812">
                              <w:rPr>
                                <w:sz w:val="20"/>
                                <w:szCs w:val="20"/>
                                <w:vertAlign w:val="subscript"/>
                                <w:lang w:val="pl-PL"/>
                              </w:rPr>
                              <w:t>2</w:t>
                            </w:r>
                            <w:r w:rsidRPr="007B1812">
                              <w:rPr>
                                <w:sz w:val="20"/>
                                <w:szCs w:val="20"/>
                                <w:lang w:val="pl-PL"/>
                              </w:rPr>
                              <w:t xml:space="preserve">. W nawiasach podano liczbę roślin homozygotycznych w loci markerów gwm493 i barc12, położonych bliżej genu </w:t>
                            </w:r>
                            <w:r w:rsidRPr="007B1812">
                              <w:rPr>
                                <w:i/>
                                <w:sz w:val="20"/>
                                <w:szCs w:val="20"/>
                                <w:lang w:val="pl-PL"/>
                              </w:rPr>
                              <w:t>Fhb1.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Pole tekstowe 21" o:spid="_x0000_s1026" type="#_x0000_t202" style="position:absolute;left:0;text-align:left;margin-left:7.3pt;margin-top:323.7pt;width:444.15pt;height:43.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" stroked="f">
                <v:textbox inset="0,0,0,0">
                  <w:txbxContent>
                    <w:p w:rsidR="007128B8" w:rsidRPr="007B1812" w:rsidRDefault="007128B8" w:rsidP="004A52AA">
                      <w:pPr>
                        <w:spacing w:line="20" w:lineRule="atLeast"/>
                        <w:jc w:val="both"/>
                        <w:rPr>
                          <w:sz w:val="20"/>
                          <w:szCs w:val="20"/>
                          <w:lang w:val="pl-PL"/>
                        </w:rPr>
                      </w:pPr>
                      <w:bookmarkStart w:id="129" w:name="_Ref531183100"/>
                      <w:r w:rsidRPr="007B1812">
                        <w:rPr>
                          <w:sz w:val="20"/>
                          <w:szCs w:val="20"/>
                          <w:lang w:val="pl-PL"/>
                        </w:rPr>
                        <w:t xml:space="preserve">Rysunek </w:t>
                      </w:r>
                      <w:bookmarkEnd w:id="129"/>
                      <w:r w:rsidR="00B51195" w:rsidRPr="00B51195">
                        <w:rPr>
                          <w:sz w:val="20"/>
                          <w:szCs w:val="20"/>
                          <w:lang w:val="pl-PL"/>
                        </w:rPr>
                        <w:t xml:space="preserve">3. </w:t>
                      </w:r>
                      <w:r w:rsidRPr="007B1812">
                        <w:rPr>
                          <w:sz w:val="20"/>
                          <w:szCs w:val="20"/>
                          <w:lang w:val="pl-PL"/>
                        </w:rPr>
                        <w:t>Wynik selekcji wspomaganej markerami molekularnymi (MAS) dla pięciu kombinacji pokolenia F</w:t>
                      </w:r>
                      <w:r w:rsidRPr="007B1812">
                        <w:rPr>
                          <w:sz w:val="20"/>
                          <w:szCs w:val="20"/>
                          <w:vertAlign w:val="subscript"/>
                          <w:lang w:val="pl-PL"/>
                        </w:rPr>
                        <w:t>2</w:t>
                      </w:r>
                      <w:r w:rsidRPr="007B1812">
                        <w:rPr>
                          <w:sz w:val="20"/>
                          <w:szCs w:val="20"/>
                          <w:lang w:val="pl-PL"/>
                        </w:rPr>
                        <w:t>BC</w:t>
                      </w:r>
                      <w:r w:rsidRPr="007B1812">
                        <w:rPr>
                          <w:sz w:val="20"/>
                          <w:szCs w:val="20"/>
                          <w:vertAlign w:val="subscript"/>
                          <w:lang w:val="pl-PL"/>
                        </w:rPr>
                        <w:t>2</w:t>
                      </w:r>
                      <w:r w:rsidRPr="007B1812">
                        <w:rPr>
                          <w:sz w:val="20"/>
                          <w:szCs w:val="20"/>
                          <w:lang w:val="pl-PL"/>
                        </w:rPr>
                        <w:t xml:space="preserve">. W nawiasach podano liczbę roślin homozygotycznych w loci markerów gwm493 i barc12, położonych bliżej genu </w:t>
                      </w:r>
                      <w:r w:rsidRPr="007B1812">
                        <w:rPr>
                          <w:i/>
                          <w:sz w:val="20"/>
                          <w:szCs w:val="20"/>
                          <w:lang w:val="pl-PL"/>
                        </w:rPr>
                        <w:t>Fhb1.</w:t>
                      </w:r>
                    </w:p>
                  </w:txbxContent>
                </v:textbox>
                <w10:wrap type="square"/>
              </v:shape>
            </w:pict>
          </mc:Fallback>
        </mc:AlternateContent>
      </w:r>
      <w:r w:rsidR="006B3F9A" w:rsidRPr="005E275E">
        <w:rPr>
          <w:sz w:val="22"/>
          <w:szCs w:val="22"/>
          <w:lang w:val="pl-PL"/>
        </w:rPr>
        <w:t xml:space="preserve">Uzyskane wyniki przedstawiono na rysunku zamieszczonym poniżej </w:t>
      </w:r>
      <w:r w:rsidR="00F54B3A" w:rsidRPr="005E275E">
        <w:rPr>
          <w:sz w:val="22"/>
          <w:szCs w:val="22"/>
          <w:lang w:val="pl-PL"/>
        </w:rPr>
        <w:t xml:space="preserve">(Rys. </w:t>
      </w:r>
      <w:r w:rsidR="00B51195">
        <w:rPr>
          <w:sz w:val="22"/>
          <w:szCs w:val="22"/>
          <w:lang w:val="pl-PL"/>
        </w:rPr>
        <w:t>3</w:t>
      </w:r>
      <w:r w:rsidR="00F54B3A" w:rsidRPr="005E275E">
        <w:rPr>
          <w:sz w:val="22"/>
          <w:szCs w:val="22"/>
          <w:lang w:val="pl-PL"/>
        </w:rPr>
        <w:t>)</w:t>
      </w:r>
    </w:p>
    <w:p w:rsidR="006B3F9A" w:rsidRPr="005E275E" w:rsidRDefault="006B3F9A" w:rsidP="006B3F9A">
      <w:pPr>
        <w:spacing w:line="20" w:lineRule="atLeast"/>
        <w:ind w:firstLine="426"/>
        <w:jc w:val="both"/>
        <w:rPr>
          <w:sz w:val="22"/>
          <w:szCs w:val="22"/>
          <w:lang w:val="pl-PL"/>
        </w:rPr>
      </w:pPr>
      <w:r w:rsidRPr="005E275E">
        <w:rPr>
          <w:sz w:val="22"/>
          <w:szCs w:val="22"/>
          <w:lang w:val="pl-PL"/>
        </w:rPr>
        <w:t xml:space="preserve">W wyniku selekcji we wszystkich populacjach zidentyfikowano łącznie </w:t>
      </w:r>
      <w:r w:rsidRPr="005E275E">
        <w:rPr>
          <w:b/>
          <w:i/>
          <w:sz w:val="22"/>
          <w:szCs w:val="22"/>
          <w:lang w:val="pl-PL"/>
        </w:rPr>
        <w:t>166 osobników</w:t>
      </w:r>
      <w:r w:rsidRPr="005E275E">
        <w:rPr>
          <w:sz w:val="22"/>
          <w:szCs w:val="22"/>
          <w:lang w:val="pl-PL"/>
        </w:rPr>
        <w:t xml:space="preserve"> homozygotycznych w </w:t>
      </w:r>
      <w:proofErr w:type="spellStart"/>
      <w:r w:rsidRPr="005E275E">
        <w:rPr>
          <w:sz w:val="22"/>
          <w:szCs w:val="22"/>
          <w:lang w:val="pl-PL"/>
        </w:rPr>
        <w:t>loci</w:t>
      </w:r>
      <w:proofErr w:type="spellEnd"/>
      <w:r w:rsidRPr="005E275E">
        <w:rPr>
          <w:sz w:val="22"/>
          <w:szCs w:val="22"/>
          <w:lang w:val="pl-PL"/>
        </w:rPr>
        <w:t xml:space="preserve"> markerów centralnych (UMN10 lub cfb6033) sprzężonych z genem odporności na fuzariozę kłosa </w:t>
      </w:r>
      <w:r w:rsidRPr="005E275E">
        <w:rPr>
          <w:i/>
          <w:sz w:val="22"/>
          <w:szCs w:val="22"/>
          <w:lang w:val="pl-PL"/>
        </w:rPr>
        <w:t>Fhb1</w:t>
      </w:r>
      <w:r w:rsidR="00F54B3A" w:rsidRPr="005E275E">
        <w:rPr>
          <w:sz w:val="22"/>
          <w:szCs w:val="22"/>
          <w:lang w:val="pl-PL"/>
        </w:rPr>
        <w:t>.</w:t>
      </w:r>
      <w:r w:rsidRPr="005E275E">
        <w:rPr>
          <w:sz w:val="22"/>
          <w:szCs w:val="22"/>
          <w:lang w:val="pl-PL"/>
        </w:rPr>
        <w:t xml:space="preserve"> Wśród tej grupy znalazło się </w:t>
      </w:r>
      <w:r w:rsidRPr="005E275E">
        <w:rPr>
          <w:b/>
          <w:i/>
          <w:sz w:val="22"/>
          <w:szCs w:val="22"/>
          <w:lang w:val="pl-PL"/>
        </w:rPr>
        <w:t>135 roślin</w:t>
      </w:r>
      <w:r w:rsidRPr="005E275E">
        <w:rPr>
          <w:sz w:val="22"/>
          <w:szCs w:val="22"/>
          <w:lang w:val="pl-PL"/>
        </w:rPr>
        <w:t xml:space="preserve"> homozygotycznych (w typie rodzica wypierającego) w </w:t>
      </w:r>
      <w:proofErr w:type="spellStart"/>
      <w:r w:rsidRPr="005E275E">
        <w:rPr>
          <w:sz w:val="22"/>
          <w:szCs w:val="22"/>
          <w:lang w:val="pl-PL"/>
        </w:rPr>
        <w:t>locus</w:t>
      </w:r>
      <w:proofErr w:type="spellEnd"/>
      <w:r w:rsidRPr="005E275E">
        <w:rPr>
          <w:sz w:val="22"/>
          <w:szCs w:val="22"/>
          <w:lang w:val="pl-PL"/>
        </w:rPr>
        <w:t xml:space="preserve"> flankującego proksymalnie markera gpw3248 (27 w </w:t>
      </w:r>
      <w:proofErr w:type="spellStart"/>
      <w:r w:rsidRPr="005E275E">
        <w:rPr>
          <w:sz w:val="22"/>
          <w:szCs w:val="22"/>
          <w:lang w:val="pl-PL"/>
        </w:rPr>
        <w:t>locus</w:t>
      </w:r>
      <w:proofErr w:type="spellEnd"/>
      <w:r w:rsidRPr="005E275E">
        <w:rPr>
          <w:sz w:val="22"/>
          <w:szCs w:val="22"/>
          <w:lang w:val="pl-PL"/>
        </w:rPr>
        <w:t xml:space="preserve"> markera gwm493) oraz </w:t>
      </w:r>
      <w:r w:rsidRPr="005E275E">
        <w:rPr>
          <w:b/>
          <w:i/>
          <w:sz w:val="22"/>
          <w:szCs w:val="22"/>
          <w:lang w:val="pl-PL"/>
        </w:rPr>
        <w:t>75 osobników</w:t>
      </w:r>
      <w:r w:rsidRPr="005E275E">
        <w:rPr>
          <w:sz w:val="22"/>
          <w:szCs w:val="22"/>
          <w:lang w:val="pl-PL"/>
        </w:rPr>
        <w:t xml:space="preserve"> homozygotycznych w </w:t>
      </w:r>
      <w:proofErr w:type="spellStart"/>
      <w:r w:rsidRPr="005E275E">
        <w:rPr>
          <w:sz w:val="22"/>
          <w:szCs w:val="22"/>
          <w:lang w:val="pl-PL"/>
        </w:rPr>
        <w:t>locus</w:t>
      </w:r>
      <w:proofErr w:type="spellEnd"/>
      <w:r w:rsidRPr="005E275E">
        <w:rPr>
          <w:sz w:val="22"/>
          <w:szCs w:val="22"/>
          <w:lang w:val="pl-PL"/>
        </w:rPr>
        <w:t xml:space="preserve"> markera flankującego </w:t>
      </w:r>
      <w:proofErr w:type="spellStart"/>
      <w:r w:rsidRPr="005E275E">
        <w:rPr>
          <w:sz w:val="22"/>
          <w:szCs w:val="22"/>
          <w:lang w:val="pl-PL"/>
        </w:rPr>
        <w:t>dystalnie</w:t>
      </w:r>
      <w:proofErr w:type="spellEnd"/>
      <w:r w:rsidRPr="005E275E">
        <w:rPr>
          <w:sz w:val="22"/>
          <w:szCs w:val="22"/>
          <w:lang w:val="pl-PL"/>
        </w:rPr>
        <w:t xml:space="preserve"> - gwm389 (47 w </w:t>
      </w:r>
      <w:proofErr w:type="spellStart"/>
      <w:r w:rsidRPr="005E275E">
        <w:rPr>
          <w:sz w:val="22"/>
          <w:szCs w:val="22"/>
          <w:lang w:val="pl-PL"/>
        </w:rPr>
        <w:t>locus</w:t>
      </w:r>
      <w:proofErr w:type="spellEnd"/>
      <w:r w:rsidRPr="005E275E">
        <w:rPr>
          <w:sz w:val="22"/>
          <w:szCs w:val="22"/>
          <w:lang w:val="pl-PL"/>
        </w:rPr>
        <w:t xml:space="preserve"> markera barc12). Najbardziej pożądanym układem alleli był natomiast układ: homozygota w typie rodzica dawcy w </w:t>
      </w:r>
      <w:proofErr w:type="spellStart"/>
      <w:r w:rsidRPr="005E275E">
        <w:rPr>
          <w:sz w:val="22"/>
          <w:szCs w:val="22"/>
          <w:lang w:val="pl-PL"/>
        </w:rPr>
        <w:t>locus</w:t>
      </w:r>
      <w:proofErr w:type="spellEnd"/>
      <w:r w:rsidRPr="005E275E">
        <w:rPr>
          <w:sz w:val="22"/>
          <w:szCs w:val="22"/>
          <w:lang w:val="pl-PL"/>
        </w:rPr>
        <w:t xml:space="preserve"> markera centralnego oraz homozygoty w typie rodzica wypierającego w </w:t>
      </w:r>
      <w:proofErr w:type="spellStart"/>
      <w:r w:rsidRPr="005E275E">
        <w:rPr>
          <w:sz w:val="22"/>
          <w:szCs w:val="22"/>
          <w:lang w:val="pl-PL"/>
        </w:rPr>
        <w:t>loci</w:t>
      </w:r>
      <w:proofErr w:type="spellEnd"/>
      <w:r w:rsidRPr="005E275E">
        <w:rPr>
          <w:sz w:val="22"/>
          <w:szCs w:val="22"/>
          <w:lang w:val="pl-PL"/>
        </w:rPr>
        <w:t xml:space="preserve"> markerów flankujących.</w:t>
      </w:r>
    </w:p>
    <w:p w:rsidR="006B3F9A" w:rsidRPr="005E275E" w:rsidRDefault="006B3F9A" w:rsidP="006B3F9A">
      <w:pPr>
        <w:ind w:firstLine="426"/>
        <w:jc w:val="both"/>
        <w:rPr>
          <w:sz w:val="22"/>
          <w:szCs w:val="22"/>
          <w:lang w:val="pl-PL"/>
        </w:rPr>
      </w:pPr>
      <w:r w:rsidRPr="005E275E">
        <w:rPr>
          <w:sz w:val="22"/>
          <w:szCs w:val="22"/>
          <w:lang w:val="pl-PL"/>
        </w:rPr>
        <w:t xml:space="preserve">Po zakończeniu analiz wybrano </w:t>
      </w:r>
      <w:r w:rsidRPr="005E275E">
        <w:rPr>
          <w:b/>
          <w:i/>
          <w:sz w:val="22"/>
          <w:szCs w:val="22"/>
          <w:lang w:val="pl-PL"/>
        </w:rPr>
        <w:t>55 roślin</w:t>
      </w:r>
      <w:r w:rsidRPr="005E275E">
        <w:rPr>
          <w:sz w:val="22"/>
          <w:szCs w:val="22"/>
          <w:lang w:val="pl-PL"/>
        </w:rPr>
        <w:t>, które posłużyły do uzyskania pokolenia F</w:t>
      </w:r>
      <w:r w:rsidRPr="005E275E">
        <w:rPr>
          <w:sz w:val="22"/>
          <w:szCs w:val="22"/>
          <w:vertAlign w:val="subscript"/>
          <w:lang w:val="pl-PL"/>
        </w:rPr>
        <w:t>3</w:t>
      </w:r>
      <w:r w:rsidRPr="005E275E">
        <w:rPr>
          <w:sz w:val="22"/>
          <w:szCs w:val="22"/>
          <w:lang w:val="pl-PL"/>
        </w:rPr>
        <w:t>BC</w:t>
      </w:r>
      <w:r w:rsidRPr="005E275E">
        <w:rPr>
          <w:sz w:val="22"/>
          <w:szCs w:val="22"/>
          <w:vertAlign w:val="subscript"/>
          <w:lang w:val="pl-PL"/>
        </w:rPr>
        <w:t>2</w:t>
      </w:r>
      <w:r w:rsidRPr="005E275E">
        <w:rPr>
          <w:sz w:val="22"/>
          <w:szCs w:val="22"/>
          <w:lang w:val="pl-PL"/>
        </w:rPr>
        <w:t xml:space="preserve">. Każdą z kombinacji potraktowano indywidulanie pod względem kryteriów selekcji osobników do dalszego rozmnażania, wybierając (w miarę możliwości) te o wcześniej wspomnianej najlepszej kombinacji alleli. Dodatkowo, w każdej kombinacji zebrano nasiona z ośmiu roślin homozygotycznych w typie rodzica wypierającego zarówno w </w:t>
      </w:r>
      <w:proofErr w:type="spellStart"/>
      <w:r w:rsidRPr="005E275E">
        <w:rPr>
          <w:sz w:val="22"/>
          <w:szCs w:val="22"/>
          <w:lang w:val="pl-PL"/>
        </w:rPr>
        <w:t>locus</w:t>
      </w:r>
      <w:proofErr w:type="spellEnd"/>
      <w:r w:rsidRPr="005E275E">
        <w:rPr>
          <w:sz w:val="22"/>
          <w:szCs w:val="22"/>
          <w:lang w:val="pl-PL"/>
        </w:rPr>
        <w:t xml:space="preserve"> markera centralnego, jak i w </w:t>
      </w:r>
      <w:proofErr w:type="spellStart"/>
      <w:r w:rsidRPr="005E275E">
        <w:rPr>
          <w:sz w:val="22"/>
          <w:szCs w:val="22"/>
          <w:lang w:val="pl-PL"/>
        </w:rPr>
        <w:t>loci</w:t>
      </w:r>
      <w:proofErr w:type="spellEnd"/>
      <w:r w:rsidRPr="005E275E">
        <w:rPr>
          <w:sz w:val="22"/>
          <w:szCs w:val="22"/>
          <w:lang w:val="pl-PL"/>
        </w:rPr>
        <w:t xml:space="preserve"> markerów flankujących</w:t>
      </w:r>
      <w:bookmarkStart w:id="1" w:name="_GoBack"/>
      <w:bookmarkEnd w:id="1"/>
      <w:r w:rsidR="00F54B3A" w:rsidRPr="005E275E">
        <w:rPr>
          <w:sz w:val="22"/>
          <w:szCs w:val="22"/>
          <w:lang w:val="pl-PL"/>
        </w:rPr>
        <w:t>. Rośliny</w:t>
      </w:r>
      <w:r w:rsidRPr="005E275E">
        <w:rPr>
          <w:sz w:val="22"/>
          <w:szCs w:val="22"/>
          <w:lang w:val="pl-PL"/>
        </w:rPr>
        <w:t xml:space="preserve"> te będą stanowić grupę kontrolną w przyszłych doświadczeniach infekcyjnych.</w:t>
      </w:r>
    </w:p>
    <w:p w:rsidR="006B3F9A" w:rsidRPr="005E275E" w:rsidRDefault="006B3F9A" w:rsidP="006B3F9A">
      <w:pPr>
        <w:spacing w:line="20" w:lineRule="atLeast"/>
        <w:ind w:firstLine="426"/>
        <w:jc w:val="both"/>
        <w:rPr>
          <w:lang w:val="pl-PL"/>
        </w:rPr>
      </w:pPr>
    </w:p>
    <w:p w:rsidR="006B3F9A" w:rsidRPr="005E275E" w:rsidRDefault="006B3F9A" w:rsidP="006B3F9A">
      <w:pPr>
        <w:pStyle w:val="Tekstpodstawowywcity"/>
        <w:ind w:left="426" w:firstLine="0"/>
        <w:jc w:val="both"/>
        <w:rPr>
          <w:rFonts w:ascii="Times New Roman" w:hAnsi="Times New Roman" w:cs="Times New Roman"/>
          <w:b/>
          <w:i/>
          <w:noProof w:val="0"/>
          <w:sz w:val="22"/>
          <w:szCs w:val="22"/>
        </w:rPr>
      </w:pPr>
      <w:r w:rsidRPr="005E275E">
        <w:rPr>
          <w:rFonts w:ascii="Times New Roman" w:hAnsi="Times New Roman" w:cs="Times New Roman"/>
          <w:b/>
          <w:i/>
          <w:noProof w:val="0"/>
          <w:sz w:val="22"/>
          <w:szCs w:val="22"/>
        </w:rPr>
        <w:t>Wnioski</w:t>
      </w:r>
    </w:p>
    <w:p w:rsidR="005D0F97" w:rsidRPr="005E275E" w:rsidRDefault="005D0F97" w:rsidP="006B3F9A">
      <w:pPr>
        <w:pStyle w:val="Tekstpodstawowywcity"/>
        <w:ind w:left="426" w:firstLine="0"/>
        <w:jc w:val="both"/>
        <w:rPr>
          <w:rFonts w:ascii="Times New Roman" w:hAnsi="Times New Roman" w:cs="Times New Roman"/>
          <w:b/>
          <w:i/>
          <w:noProof w:val="0"/>
          <w:sz w:val="18"/>
          <w:szCs w:val="18"/>
        </w:rPr>
      </w:pPr>
    </w:p>
    <w:p w:rsidR="006B3F9A" w:rsidRPr="005E275E" w:rsidRDefault="006B3F9A" w:rsidP="002A10FA">
      <w:pPr>
        <w:pStyle w:val="Akapitzlist"/>
        <w:numPr>
          <w:ilvl w:val="0"/>
          <w:numId w:val="6"/>
        </w:numPr>
        <w:spacing w:line="20" w:lineRule="atLeast"/>
        <w:ind w:left="426" w:hanging="426"/>
        <w:jc w:val="both"/>
        <w:rPr>
          <w:noProof w:val="0"/>
          <w:sz w:val="22"/>
        </w:rPr>
      </w:pPr>
      <w:r w:rsidRPr="005E275E">
        <w:rPr>
          <w:noProof w:val="0"/>
          <w:sz w:val="22"/>
        </w:rPr>
        <w:t>Wykorzystanie markerów molekularnych w badaniach znacznie ułatwiło selekcję pożądanych genotypów.</w:t>
      </w:r>
    </w:p>
    <w:p w:rsidR="006B3F9A" w:rsidRPr="005E275E" w:rsidRDefault="006B3F9A" w:rsidP="002A10FA">
      <w:pPr>
        <w:pStyle w:val="Akapitzlist"/>
        <w:numPr>
          <w:ilvl w:val="0"/>
          <w:numId w:val="6"/>
        </w:numPr>
        <w:spacing w:line="20" w:lineRule="atLeast"/>
        <w:ind w:left="426" w:hanging="426"/>
        <w:jc w:val="both"/>
        <w:rPr>
          <w:noProof w:val="0"/>
        </w:rPr>
      </w:pPr>
      <w:r w:rsidRPr="005E275E">
        <w:rPr>
          <w:noProof w:val="0"/>
          <w:sz w:val="22"/>
        </w:rPr>
        <w:t xml:space="preserve">Wykorzystanie dodatkowych markerów flankujących pozwoliło na znaczne zmniejszenie rozmiarów fragmentu chromosomu zawierającego gen </w:t>
      </w:r>
      <w:r w:rsidRPr="005E275E">
        <w:rPr>
          <w:i/>
          <w:noProof w:val="0"/>
          <w:sz w:val="22"/>
        </w:rPr>
        <w:t>Fhb1</w:t>
      </w:r>
      <w:r w:rsidRPr="005E275E">
        <w:rPr>
          <w:noProof w:val="0"/>
          <w:sz w:val="22"/>
        </w:rPr>
        <w:t xml:space="preserve"> w tle genetycznym odmian/linii elitarnych, co może się przyczynić do ograniczenia wystąpienia niepożądanych cech dawcy w wybranych roślinach</w:t>
      </w:r>
      <w:r w:rsidRPr="005E275E">
        <w:rPr>
          <w:noProof w:val="0"/>
        </w:rPr>
        <w:t xml:space="preserve">. </w:t>
      </w:r>
    </w:p>
    <w:p w:rsidR="006B3F9A" w:rsidRPr="005E275E" w:rsidRDefault="006B3F9A" w:rsidP="006B3F9A">
      <w:pPr>
        <w:spacing w:line="20" w:lineRule="atLeast"/>
        <w:jc w:val="both"/>
        <w:rPr>
          <w:lang w:val="pl-PL"/>
        </w:rPr>
      </w:pPr>
    </w:p>
    <w:p w:rsidR="005D0F97" w:rsidRPr="005E275E" w:rsidRDefault="005D0F97" w:rsidP="006B3F9A">
      <w:pPr>
        <w:pStyle w:val="Tekstpodstawowywcity"/>
        <w:spacing w:after="120"/>
        <w:ind w:left="360"/>
        <w:jc w:val="both"/>
        <w:rPr>
          <w:rFonts w:ascii="Times New Roman" w:hAnsi="Times New Roman" w:cs="Times New Roman"/>
          <w:b/>
          <w:noProof w:val="0"/>
          <w:sz w:val="22"/>
        </w:rPr>
      </w:pPr>
    </w:p>
    <w:p w:rsidR="005D0F97" w:rsidRPr="005E275E" w:rsidRDefault="005D0F97" w:rsidP="006B3F9A">
      <w:pPr>
        <w:pStyle w:val="Tekstpodstawowywcity"/>
        <w:spacing w:after="120"/>
        <w:ind w:left="360"/>
        <w:jc w:val="both"/>
        <w:rPr>
          <w:rFonts w:ascii="Times New Roman" w:hAnsi="Times New Roman" w:cs="Times New Roman"/>
          <w:b/>
          <w:noProof w:val="0"/>
          <w:sz w:val="22"/>
        </w:rPr>
      </w:pPr>
    </w:p>
    <w:sectPr w:rsidR="005D0F97" w:rsidRPr="005E275E" w:rsidSect="003447A7">
      <w:footerReference w:type="default" r:id="rId12"/>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2C32" w:rsidRDefault="00B32C32">
      <w:r>
        <w:separator/>
      </w:r>
    </w:p>
  </w:endnote>
  <w:endnote w:type="continuationSeparator" w:id="0">
    <w:p w:rsidR="00B32C32" w:rsidRDefault="00B32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7A7" w:rsidRDefault="003447A7" w:rsidP="003447A7">
    <w:pPr>
      <w:pStyle w:val="Stopka"/>
      <w:tabs>
        <w:tab w:val="clear" w:pos="4536"/>
        <w:tab w:val="clear" w:pos="9072"/>
        <w:tab w:val="left" w:pos="5588"/>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2C32" w:rsidRDefault="00B32C32">
      <w:r>
        <w:separator/>
      </w:r>
    </w:p>
  </w:footnote>
  <w:footnote w:type="continuationSeparator" w:id="0">
    <w:p w:rsidR="00B32C32" w:rsidRDefault="00B32C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0199B"/>
    <w:multiLevelType w:val="hybridMultilevel"/>
    <w:tmpl w:val="B59488CA"/>
    <w:lvl w:ilvl="0" w:tplc="13BEDCDC">
      <w:start w:val="1"/>
      <w:numFmt w:val="decimal"/>
      <w:lvlText w:val="%1."/>
      <w:lvlJc w:val="left"/>
      <w:pPr>
        <w:ind w:left="720" w:hanging="360"/>
      </w:pPr>
      <w:rPr>
        <w:rFonts w:ascii="Times New Roman" w:hAnsi="Times New Roman" w:cs="Times New Roman"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ABE28E4"/>
    <w:multiLevelType w:val="hybridMultilevel"/>
    <w:tmpl w:val="F54267E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4F937400"/>
    <w:multiLevelType w:val="hybridMultilevel"/>
    <w:tmpl w:val="F26A860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54365381"/>
    <w:multiLevelType w:val="hybridMultilevel"/>
    <w:tmpl w:val="8230FB1C"/>
    <w:lvl w:ilvl="0" w:tplc="910A96B8">
      <w:start w:val="1"/>
      <w:numFmt w:val="decimal"/>
      <w:lvlText w:val="%1)"/>
      <w:lvlJc w:val="left"/>
      <w:pPr>
        <w:ind w:left="1430" w:hanging="360"/>
      </w:pPr>
      <w:rPr>
        <w:rFonts w:hint="default"/>
      </w:rPr>
    </w:lvl>
    <w:lvl w:ilvl="1" w:tplc="08090019" w:tentative="1">
      <w:start w:val="1"/>
      <w:numFmt w:val="lowerLetter"/>
      <w:lvlText w:val="%2."/>
      <w:lvlJc w:val="left"/>
      <w:pPr>
        <w:ind w:left="2150" w:hanging="360"/>
      </w:pPr>
    </w:lvl>
    <w:lvl w:ilvl="2" w:tplc="0809001B" w:tentative="1">
      <w:start w:val="1"/>
      <w:numFmt w:val="lowerRoman"/>
      <w:lvlText w:val="%3."/>
      <w:lvlJc w:val="right"/>
      <w:pPr>
        <w:ind w:left="2870" w:hanging="180"/>
      </w:pPr>
    </w:lvl>
    <w:lvl w:ilvl="3" w:tplc="0809000F" w:tentative="1">
      <w:start w:val="1"/>
      <w:numFmt w:val="decimal"/>
      <w:lvlText w:val="%4."/>
      <w:lvlJc w:val="left"/>
      <w:pPr>
        <w:ind w:left="3590" w:hanging="360"/>
      </w:pPr>
    </w:lvl>
    <w:lvl w:ilvl="4" w:tplc="08090019" w:tentative="1">
      <w:start w:val="1"/>
      <w:numFmt w:val="lowerLetter"/>
      <w:lvlText w:val="%5."/>
      <w:lvlJc w:val="left"/>
      <w:pPr>
        <w:ind w:left="4310" w:hanging="360"/>
      </w:pPr>
    </w:lvl>
    <w:lvl w:ilvl="5" w:tplc="0809001B" w:tentative="1">
      <w:start w:val="1"/>
      <w:numFmt w:val="lowerRoman"/>
      <w:lvlText w:val="%6."/>
      <w:lvlJc w:val="right"/>
      <w:pPr>
        <w:ind w:left="5030" w:hanging="180"/>
      </w:pPr>
    </w:lvl>
    <w:lvl w:ilvl="6" w:tplc="0809000F" w:tentative="1">
      <w:start w:val="1"/>
      <w:numFmt w:val="decimal"/>
      <w:lvlText w:val="%7."/>
      <w:lvlJc w:val="left"/>
      <w:pPr>
        <w:ind w:left="5750" w:hanging="360"/>
      </w:pPr>
    </w:lvl>
    <w:lvl w:ilvl="7" w:tplc="08090019" w:tentative="1">
      <w:start w:val="1"/>
      <w:numFmt w:val="lowerLetter"/>
      <w:lvlText w:val="%8."/>
      <w:lvlJc w:val="left"/>
      <w:pPr>
        <w:ind w:left="6470" w:hanging="360"/>
      </w:pPr>
    </w:lvl>
    <w:lvl w:ilvl="8" w:tplc="0809001B" w:tentative="1">
      <w:start w:val="1"/>
      <w:numFmt w:val="lowerRoman"/>
      <w:lvlText w:val="%9."/>
      <w:lvlJc w:val="right"/>
      <w:pPr>
        <w:ind w:left="7190" w:hanging="180"/>
      </w:pPr>
    </w:lvl>
  </w:abstractNum>
  <w:abstractNum w:abstractNumId="4" w15:restartNumberingAfterBreak="0">
    <w:nsid w:val="545D3509"/>
    <w:multiLevelType w:val="hybridMultilevel"/>
    <w:tmpl w:val="67D6FF28"/>
    <w:lvl w:ilvl="0" w:tplc="44F4D32A">
      <w:start w:val="1"/>
      <w:numFmt w:val="decimal"/>
      <w:lvlText w:val="%1."/>
      <w:lvlJc w:val="left"/>
      <w:pPr>
        <w:ind w:left="720" w:hanging="360"/>
      </w:pPr>
      <w:rPr>
        <w:rFonts w:hint="default"/>
        <w:b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DCF0DA3"/>
    <w:multiLevelType w:val="hybridMultilevel"/>
    <w:tmpl w:val="CC7C2E5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5EDF4AEA"/>
    <w:multiLevelType w:val="hybridMultilevel"/>
    <w:tmpl w:val="570A9D8C"/>
    <w:lvl w:ilvl="0" w:tplc="0415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7D1155C"/>
    <w:multiLevelType w:val="hybridMultilevel"/>
    <w:tmpl w:val="EDF67FE0"/>
    <w:lvl w:ilvl="0" w:tplc="11786912">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8B40E20"/>
    <w:multiLevelType w:val="hybridMultilevel"/>
    <w:tmpl w:val="06CE8E3C"/>
    <w:lvl w:ilvl="0" w:tplc="29E82720">
      <w:start w:val="1"/>
      <w:numFmt w:val="decimal"/>
      <w:lvlText w:val="%1."/>
      <w:lvlJc w:val="left"/>
      <w:pPr>
        <w:ind w:left="360" w:hanging="360"/>
      </w:pPr>
      <w:rPr>
        <w:rFonts w:ascii="Times New Roman" w:hAnsi="Times New Roman" w:cs="Times New Roman"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76B42AAA"/>
    <w:multiLevelType w:val="hybridMultilevel"/>
    <w:tmpl w:val="E44E4AD6"/>
    <w:lvl w:ilvl="0" w:tplc="0415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FC9286E"/>
    <w:multiLevelType w:val="hybridMultilevel"/>
    <w:tmpl w:val="063C755E"/>
    <w:lvl w:ilvl="0" w:tplc="04090011">
      <w:start w:val="1"/>
      <w:numFmt w:val="decimal"/>
      <w:lvlText w:val="%1)"/>
      <w:lvlJc w:val="left"/>
      <w:pPr>
        <w:tabs>
          <w:tab w:val="num" w:pos="720"/>
        </w:tabs>
        <w:ind w:left="720" w:hanging="360"/>
      </w:pPr>
    </w:lvl>
    <w:lvl w:ilvl="1" w:tplc="E5407EEA">
      <w:start w:val="1"/>
      <w:numFmt w:val="decimal"/>
      <w:lvlText w:val="%2)"/>
      <w:lvlJc w:val="left"/>
      <w:pPr>
        <w:tabs>
          <w:tab w:val="num" w:pos="1440"/>
        </w:tabs>
        <w:ind w:left="1440" w:hanging="360"/>
      </w:pPr>
      <w:rPr>
        <w:rFonts w:hint="default"/>
      </w:rPr>
    </w:lvl>
    <w:lvl w:ilvl="2" w:tplc="BC5EE6E6">
      <w:start w:val="1"/>
      <w:numFmt w:val="decimal"/>
      <w:lvlText w:val="%3."/>
      <w:lvlJc w:val="left"/>
      <w:pPr>
        <w:tabs>
          <w:tab w:val="num" w:pos="2340"/>
        </w:tabs>
        <w:ind w:left="2340" w:hanging="360"/>
      </w:pPr>
      <w:rPr>
        <w:rFonts w:hint="default"/>
        <w:sz w:val="24"/>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7"/>
  </w:num>
  <w:num w:numId="3">
    <w:abstractNumId w:val="1"/>
  </w:num>
  <w:num w:numId="4">
    <w:abstractNumId w:val="2"/>
  </w:num>
  <w:num w:numId="5">
    <w:abstractNumId w:val="5"/>
  </w:num>
  <w:num w:numId="6">
    <w:abstractNumId w:val="9"/>
  </w:num>
  <w:num w:numId="7">
    <w:abstractNumId w:val="3"/>
  </w:num>
  <w:num w:numId="8">
    <w:abstractNumId w:val="6"/>
  </w:num>
  <w:num w:numId="9">
    <w:abstractNumId w:val="4"/>
  </w:num>
  <w:num w:numId="10">
    <w:abstractNumId w:val="8"/>
  </w:num>
  <w:num w:numId="11">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NotTrackFormatting/>
  <w:defaultTabStop w:val="720"/>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5BC"/>
    <w:rsid w:val="00003A41"/>
    <w:rsid w:val="00017EAD"/>
    <w:rsid w:val="00021A2D"/>
    <w:rsid w:val="000233AA"/>
    <w:rsid w:val="000317FC"/>
    <w:rsid w:val="0003281D"/>
    <w:rsid w:val="0003328A"/>
    <w:rsid w:val="00040DD4"/>
    <w:rsid w:val="00041441"/>
    <w:rsid w:val="0004304E"/>
    <w:rsid w:val="0004428D"/>
    <w:rsid w:val="00047940"/>
    <w:rsid w:val="000520A1"/>
    <w:rsid w:val="00052177"/>
    <w:rsid w:val="00053C9E"/>
    <w:rsid w:val="00072411"/>
    <w:rsid w:val="0007398C"/>
    <w:rsid w:val="000769E4"/>
    <w:rsid w:val="00077496"/>
    <w:rsid w:val="000808AE"/>
    <w:rsid w:val="00084EF0"/>
    <w:rsid w:val="0008589F"/>
    <w:rsid w:val="000A2F9C"/>
    <w:rsid w:val="000A3F3F"/>
    <w:rsid w:val="000A59A3"/>
    <w:rsid w:val="000B2FA0"/>
    <w:rsid w:val="000B4ABE"/>
    <w:rsid w:val="000C3826"/>
    <w:rsid w:val="000C3C14"/>
    <w:rsid w:val="000C499F"/>
    <w:rsid w:val="000D7353"/>
    <w:rsid w:val="000E0F3E"/>
    <w:rsid w:val="000E324D"/>
    <w:rsid w:val="000E3633"/>
    <w:rsid w:val="000E4ABA"/>
    <w:rsid w:val="000E65BD"/>
    <w:rsid w:val="000E7961"/>
    <w:rsid w:val="000F0948"/>
    <w:rsid w:val="000F625B"/>
    <w:rsid w:val="000F6376"/>
    <w:rsid w:val="001003C1"/>
    <w:rsid w:val="00103598"/>
    <w:rsid w:val="001051D1"/>
    <w:rsid w:val="001053D3"/>
    <w:rsid w:val="00105544"/>
    <w:rsid w:val="0010586F"/>
    <w:rsid w:val="00107323"/>
    <w:rsid w:val="00107DCD"/>
    <w:rsid w:val="00112522"/>
    <w:rsid w:val="0012212B"/>
    <w:rsid w:val="00133C56"/>
    <w:rsid w:val="00134519"/>
    <w:rsid w:val="00134B11"/>
    <w:rsid w:val="0013593C"/>
    <w:rsid w:val="00136153"/>
    <w:rsid w:val="0013702E"/>
    <w:rsid w:val="0014248D"/>
    <w:rsid w:val="00142B93"/>
    <w:rsid w:val="00143B1B"/>
    <w:rsid w:val="00153673"/>
    <w:rsid w:val="001542FA"/>
    <w:rsid w:val="001622F5"/>
    <w:rsid w:val="001623B9"/>
    <w:rsid w:val="00162917"/>
    <w:rsid w:val="00166A0A"/>
    <w:rsid w:val="0017083D"/>
    <w:rsid w:val="00170BEB"/>
    <w:rsid w:val="00174637"/>
    <w:rsid w:val="00186A83"/>
    <w:rsid w:val="001907C1"/>
    <w:rsid w:val="001929F2"/>
    <w:rsid w:val="0019441A"/>
    <w:rsid w:val="00196107"/>
    <w:rsid w:val="00197C49"/>
    <w:rsid w:val="001A2ED5"/>
    <w:rsid w:val="001B2630"/>
    <w:rsid w:val="001B6A44"/>
    <w:rsid w:val="001C4AE9"/>
    <w:rsid w:val="001D0D5E"/>
    <w:rsid w:val="001E1A8A"/>
    <w:rsid w:val="001E3F3B"/>
    <w:rsid w:val="001E469E"/>
    <w:rsid w:val="001E7639"/>
    <w:rsid w:val="001F3CF8"/>
    <w:rsid w:val="00201E64"/>
    <w:rsid w:val="00203A37"/>
    <w:rsid w:val="00205E99"/>
    <w:rsid w:val="00205EA0"/>
    <w:rsid w:val="00206D28"/>
    <w:rsid w:val="00206E92"/>
    <w:rsid w:val="00217616"/>
    <w:rsid w:val="0022277B"/>
    <w:rsid w:val="00234489"/>
    <w:rsid w:val="00235A1F"/>
    <w:rsid w:val="00245B9A"/>
    <w:rsid w:val="00246D69"/>
    <w:rsid w:val="00247E41"/>
    <w:rsid w:val="00252899"/>
    <w:rsid w:val="002628AB"/>
    <w:rsid w:val="00267233"/>
    <w:rsid w:val="002704CA"/>
    <w:rsid w:val="002728B3"/>
    <w:rsid w:val="00275DA8"/>
    <w:rsid w:val="00281DCA"/>
    <w:rsid w:val="002924CB"/>
    <w:rsid w:val="00293626"/>
    <w:rsid w:val="00293E74"/>
    <w:rsid w:val="00295092"/>
    <w:rsid w:val="00297134"/>
    <w:rsid w:val="002A10FA"/>
    <w:rsid w:val="002A234C"/>
    <w:rsid w:val="002B2684"/>
    <w:rsid w:val="002B51A5"/>
    <w:rsid w:val="002D0624"/>
    <w:rsid w:val="002D4391"/>
    <w:rsid w:val="002E51C7"/>
    <w:rsid w:val="002F078B"/>
    <w:rsid w:val="002F7221"/>
    <w:rsid w:val="003009F0"/>
    <w:rsid w:val="00307151"/>
    <w:rsid w:val="003228C9"/>
    <w:rsid w:val="0032305D"/>
    <w:rsid w:val="00330E60"/>
    <w:rsid w:val="00335A23"/>
    <w:rsid w:val="003361A3"/>
    <w:rsid w:val="003447A7"/>
    <w:rsid w:val="00350D2D"/>
    <w:rsid w:val="00356E47"/>
    <w:rsid w:val="00357593"/>
    <w:rsid w:val="0036541C"/>
    <w:rsid w:val="00366478"/>
    <w:rsid w:val="00373EB8"/>
    <w:rsid w:val="00374E0A"/>
    <w:rsid w:val="00375E94"/>
    <w:rsid w:val="00383DC1"/>
    <w:rsid w:val="00385202"/>
    <w:rsid w:val="00386272"/>
    <w:rsid w:val="0038684F"/>
    <w:rsid w:val="0039183D"/>
    <w:rsid w:val="0039368E"/>
    <w:rsid w:val="00396C64"/>
    <w:rsid w:val="003A0B6D"/>
    <w:rsid w:val="003A3C1C"/>
    <w:rsid w:val="003B1D3B"/>
    <w:rsid w:val="003B33FF"/>
    <w:rsid w:val="003B6473"/>
    <w:rsid w:val="003B6F47"/>
    <w:rsid w:val="003C06BB"/>
    <w:rsid w:val="003C61B0"/>
    <w:rsid w:val="003D0D0D"/>
    <w:rsid w:val="003D2665"/>
    <w:rsid w:val="003E2FF8"/>
    <w:rsid w:val="003F09EE"/>
    <w:rsid w:val="003F2B32"/>
    <w:rsid w:val="004004D3"/>
    <w:rsid w:val="004017E1"/>
    <w:rsid w:val="00401C92"/>
    <w:rsid w:val="004020DD"/>
    <w:rsid w:val="00402A6A"/>
    <w:rsid w:val="00403B1B"/>
    <w:rsid w:val="004044C0"/>
    <w:rsid w:val="0041526C"/>
    <w:rsid w:val="004167E3"/>
    <w:rsid w:val="004235CE"/>
    <w:rsid w:val="004331C9"/>
    <w:rsid w:val="004360B5"/>
    <w:rsid w:val="004561B9"/>
    <w:rsid w:val="00456338"/>
    <w:rsid w:val="0046571B"/>
    <w:rsid w:val="00482149"/>
    <w:rsid w:val="004A52AA"/>
    <w:rsid w:val="004A5732"/>
    <w:rsid w:val="004B108B"/>
    <w:rsid w:val="004B34DC"/>
    <w:rsid w:val="004B3D46"/>
    <w:rsid w:val="004C510E"/>
    <w:rsid w:val="004C69DE"/>
    <w:rsid w:val="004E4F02"/>
    <w:rsid w:val="004E5C54"/>
    <w:rsid w:val="004E7775"/>
    <w:rsid w:val="004F36E4"/>
    <w:rsid w:val="00501004"/>
    <w:rsid w:val="00503254"/>
    <w:rsid w:val="00503C75"/>
    <w:rsid w:val="0050641B"/>
    <w:rsid w:val="005065BE"/>
    <w:rsid w:val="00506AA5"/>
    <w:rsid w:val="00515B3A"/>
    <w:rsid w:val="005238EC"/>
    <w:rsid w:val="00531A25"/>
    <w:rsid w:val="00532DA2"/>
    <w:rsid w:val="0054209C"/>
    <w:rsid w:val="00550664"/>
    <w:rsid w:val="0055633A"/>
    <w:rsid w:val="005612F3"/>
    <w:rsid w:val="005654F6"/>
    <w:rsid w:val="00575EF6"/>
    <w:rsid w:val="005771C2"/>
    <w:rsid w:val="00582BEE"/>
    <w:rsid w:val="00590348"/>
    <w:rsid w:val="00593AE1"/>
    <w:rsid w:val="005950F8"/>
    <w:rsid w:val="005A3D0A"/>
    <w:rsid w:val="005A4F56"/>
    <w:rsid w:val="005B12C8"/>
    <w:rsid w:val="005B303D"/>
    <w:rsid w:val="005B365F"/>
    <w:rsid w:val="005C452C"/>
    <w:rsid w:val="005D0F97"/>
    <w:rsid w:val="005D5833"/>
    <w:rsid w:val="005D76D5"/>
    <w:rsid w:val="005E275E"/>
    <w:rsid w:val="005E6DC9"/>
    <w:rsid w:val="005F6070"/>
    <w:rsid w:val="00612795"/>
    <w:rsid w:val="006153AF"/>
    <w:rsid w:val="00620C5B"/>
    <w:rsid w:val="00627FA7"/>
    <w:rsid w:val="006367A2"/>
    <w:rsid w:val="0064251B"/>
    <w:rsid w:val="00642BB0"/>
    <w:rsid w:val="00652659"/>
    <w:rsid w:val="0065549A"/>
    <w:rsid w:val="0065742C"/>
    <w:rsid w:val="00657BB6"/>
    <w:rsid w:val="00677F52"/>
    <w:rsid w:val="00686ABD"/>
    <w:rsid w:val="00686B73"/>
    <w:rsid w:val="006874FA"/>
    <w:rsid w:val="00690B86"/>
    <w:rsid w:val="006A5AFD"/>
    <w:rsid w:val="006A5BDF"/>
    <w:rsid w:val="006B0DA4"/>
    <w:rsid w:val="006B11D2"/>
    <w:rsid w:val="006B3F9A"/>
    <w:rsid w:val="006B7C68"/>
    <w:rsid w:val="006C0CFB"/>
    <w:rsid w:val="006C3EDB"/>
    <w:rsid w:val="006C46E5"/>
    <w:rsid w:val="006D3856"/>
    <w:rsid w:val="006E4611"/>
    <w:rsid w:val="006E5A7C"/>
    <w:rsid w:val="006F37A0"/>
    <w:rsid w:val="006F6505"/>
    <w:rsid w:val="007009E0"/>
    <w:rsid w:val="00700B27"/>
    <w:rsid w:val="007011F9"/>
    <w:rsid w:val="00702056"/>
    <w:rsid w:val="00710579"/>
    <w:rsid w:val="007128B8"/>
    <w:rsid w:val="00714BD9"/>
    <w:rsid w:val="00717180"/>
    <w:rsid w:val="007211C2"/>
    <w:rsid w:val="0073059E"/>
    <w:rsid w:val="00730706"/>
    <w:rsid w:val="0073789A"/>
    <w:rsid w:val="00740D77"/>
    <w:rsid w:val="00754FD8"/>
    <w:rsid w:val="0075730B"/>
    <w:rsid w:val="00760A7E"/>
    <w:rsid w:val="007656FA"/>
    <w:rsid w:val="007720C6"/>
    <w:rsid w:val="007727CB"/>
    <w:rsid w:val="00773F78"/>
    <w:rsid w:val="007744B8"/>
    <w:rsid w:val="007754B7"/>
    <w:rsid w:val="00780AE1"/>
    <w:rsid w:val="0078528E"/>
    <w:rsid w:val="00786ABF"/>
    <w:rsid w:val="007B1812"/>
    <w:rsid w:val="007B216E"/>
    <w:rsid w:val="007B2DD6"/>
    <w:rsid w:val="007C083A"/>
    <w:rsid w:val="007C27FE"/>
    <w:rsid w:val="007C2CDA"/>
    <w:rsid w:val="007D1DBB"/>
    <w:rsid w:val="007D6F62"/>
    <w:rsid w:val="007D7937"/>
    <w:rsid w:val="007E0E2B"/>
    <w:rsid w:val="007E57F6"/>
    <w:rsid w:val="007F1915"/>
    <w:rsid w:val="007F5032"/>
    <w:rsid w:val="007F5CDF"/>
    <w:rsid w:val="00810577"/>
    <w:rsid w:val="00812B96"/>
    <w:rsid w:val="00820D6B"/>
    <w:rsid w:val="008210A2"/>
    <w:rsid w:val="00822422"/>
    <w:rsid w:val="008378C9"/>
    <w:rsid w:val="00837DE6"/>
    <w:rsid w:val="00841B52"/>
    <w:rsid w:val="00845964"/>
    <w:rsid w:val="008606FC"/>
    <w:rsid w:val="00860A86"/>
    <w:rsid w:val="0086189F"/>
    <w:rsid w:val="00862EC9"/>
    <w:rsid w:val="00867A4B"/>
    <w:rsid w:val="00867CEC"/>
    <w:rsid w:val="00870419"/>
    <w:rsid w:val="00871C69"/>
    <w:rsid w:val="00877937"/>
    <w:rsid w:val="008825FC"/>
    <w:rsid w:val="00884B84"/>
    <w:rsid w:val="00887B7C"/>
    <w:rsid w:val="00891EF3"/>
    <w:rsid w:val="008B19EF"/>
    <w:rsid w:val="008B2136"/>
    <w:rsid w:val="008B278B"/>
    <w:rsid w:val="008B2AE2"/>
    <w:rsid w:val="008B4228"/>
    <w:rsid w:val="008B4798"/>
    <w:rsid w:val="008C0326"/>
    <w:rsid w:val="008C3FB0"/>
    <w:rsid w:val="008C4333"/>
    <w:rsid w:val="008D17D0"/>
    <w:rsid w:val="008D222A"/>
    <w:rsid w:val="008E16AE"/>
    <w:rsid w:val="008E5FE8"/>
    <w:rsid w:val="008E6AB4"/>
    <w:rsid w:val="008F1C2D"/>
    <w:rsid w:val="008F4751"/>
    <w:rsid w:val="009016FF"/>
    <w:rsid w:val="00901CAA"/>
    <w:rsid w:val="00903079"/>
    <w:rsid w:val="009032E1"/>
    <w:rsid w:val="009061ED"/>
    <w:rsid w:val="00910410"/>
    <w:rsid w:val="0091095C"/>
    <w:rsid w:val="00916ECD"/>
    <w:rsid w:val="0091758A"/>
    <w:rsid w:val="0092024E"/>
    <w:rsid w:val="009263B8"/>
    <w:rsid w:val="00927C51"/>
    <w:rsid w:val="00932D86"/>
    <w:rsid w:val="00936A38"/>
    <w:rsid w:val="009433C8"/>
    <w:rsid w:val="009501CA"/>
    <w:rsid w:val="00964C7E"/>
    <w:rsid w:val="0097310B"/>
    <w:rsid w:val="00975B8B"/>
    <w:rsid w:val="00984794"/>
    <w:rsid w:val="009936E3"/>
    <w:rsid w:val="00993E0E"/>
    <w:rsid w:val="00994C08"/>
    <w:rsid w:val="009962A1"/>
    <w:rsid w:val="009969B7"/>
    <w:rsid w:val="009C3A6F"/>
    <w:rsid w:val="009C58B1"/>
    <w:rsid w:val="009F04D9"/>
    <w:rsid w:val="00A017C2"/>
    <w:rsid w:val="00A04DDF"/>
    <w:rsid w:val="00A126D9"/>
    <w:rsid w:val="00A161F1"/>
    <w:rsid w:val="00A16E1C"/>
    <w:rsid w:val="00A16EFD"/>
    <w:rsid w:val="00A334B6"/>
    <w:rsid w:val="00A34C43"/>
    <w:rsid w:val="00A37369"/>
    <w:rsid w:val="00A50100"/>
    <w:rsid w:val="00A51336"/>
    <w:rsid w:val="00A51A99"/>
    <w:rsid w:val="00A53ED4"/>
    <w:rsid w:val="00A562CE"/>
    <w:rsid w:val="00A57B68"/>
    <w:rsid w:val="00A61936"/>
    <w:rsid w:val="00A63911"/>
    <w:rsid w:val="00A66743"/>
    <w:rsid w:val="00A7003E"/>
    <w:rsid w:val="00A70ACF"/>
    <w:rsid w:val="00A74CC3"/>
    <w:rsid w:val="00A75787"/>
    <w:rsid w:val="00A75810"/>
    <w:rsid w:val="00A75BD2"/>
    <w:rsid w:val="00A80C19"/>
    <w:rsid w:val="00A82FB2"/>
    <w:rsid w:val="00A839C6"/>
    <w:rsid w:val="00A84F03"/>
    <w:rsid w:val="00A873A7"/>
    <w:rsid w:val="00A936B1"/>
    <w:rsid w:val="00A974AB"/>
    <w:rsid w:val="00AA00BD"/>
    <w:rsid w:val="00AA6777"/>
    <w:rsid w:val="00AB2725"/>
    <w:rsid w:val="00AB27CB"/>
    <w:rsid w:val="00AB5CCE"/>
    <w:rsid w:val="00AB6507"/>
    <w:rsid w:val="00AC5125"/>
    <w:rsid w:val="00AC52F8"/>
    <w:rsid w:val="00AC65BC"/>
    <w:rsid w:val="00AD1A90"/>
    <w:rsid w:val="00AF572A"/>
    <w:rsid w:val="00B01E91"/>
    <w:rsid w:val="00B065ED"/>
    <w:rsid w:val="00B10F74"/>
    <w:rsid w:val="00B127F7"/>
    <w:rsid w:val="00B157CE"/>
    <w:rsid w:val="00B21F2A"/>
    <w:rsid w:val="00B24196"/>
    <w:rsid w:val="00B308EE"/>
    <w:rsid w:val="00B32C32"/>
    <w:rsid w:val="00B35434"/>
    <w:rsid w:val="00B46A83"/>
    <w:rsid w:val="00B51195"/>
    <w:rsid w:val="00B5153D"/>
    <w:rsid w:val="00B5542A"/>
    <w:rsid w:val="00B60439"/>
    <w:rsid w:val="00B65B75"/>
    <w:rsid w:val="00B736E1"/>
    <w:rsid w:val="00B7493A"/>
    <w:rsid w:val="00B80465"/>
    <w:rsid w:val="00B85E5C"/>
    <w:rsid w:val="00B8621B"/>
    <w:rsid w:val="00B876D4"/>
    <w:rsid w:val="00BA65D8"/>
    <w:rsid w:val="00BA6A3B"/>
    <w:rsid w:val="00BB515D"/>
    <w:rsid w:val="00BC03AC"/>
    <w:rsid w:val="00BC3453"/>
    <w:rsid w:val="00BC6818"/>
    <w:rsid w:val="00BD36DF"/>
    <w:rsid w:val="00BE0F76"/>
    <w:rsid w:val="00BE22FB"/>
    <w:rsid w:val="00BE4A27"/>
    <w:rsid w:val="00BE5FE9"/>
    <w:rsid w:val="00BF29F9"/>
    <w:rsid w:val="00C01D7B"/>
    <w:rsid w:val="00C06B25"/>
    <w:rsid w:val="00C144DB"/>
    <w:rsid w:val="00C14F4A"/>
    <w:rsid w:val="00C31533"/>
    <w:rsid w:val="00C33BD8"/>
    <w:rsid w:val="00C34A6F"/>
    <w:rsid w:val="00C356DC"/>
    <w:rsid w:val="00C40543"/>
    <w:rsid w:val="00C41DAC"/>
    <w:rsid w:val="00C438B4"/>
    <w:rsid w:val="00C45464"/>
    <w:rsid w:val="00C5019F"/>
    <w:rsid w:val="00C62D45"/>
    <w:rsid w:val="00C65237"/>
    <w:rsid w:val="00C8107C"/>
    <w:rsid w:val="00C85984"/>
    <w:rsid w:val="00C87AB8"/>
    <w:rsid w:val="00C9299D"/>
    <w:rsid w:val="00C94090"/>
    <w:rsid w:val="00C975D1"/>
    <w:rsid w:val="00CA499A"/>
    <w:rsid w:val="00CB11F4"/>
    <w:rsid w:val="00CB3DF0"/>
    <w:rsid w:val="00CC4FD8"/>
    <w:rsid w:val="00CD2803"/>
    <w:rsid w:val="00CD465C"/>
    <w:rsid w:val="00CF60BB"/>
    <w:rsid w:val="00CF7B83"/>
    <w:rsid w:val="00D00D00"/>
    <w:rsid w:val="00D0793C"/>
    <w:rsid w:val="00D16A61"/>
    <w:rsid w:val="00D26753"/>
    <w:rsid w:val="00D33E45"/>
    <w:rsid w:val="00D46DE6"/>
    <w:rsid w:val="00D54A23"/>
    <w:rsid w:val="00D71BDA"/>
    <w:rsid w:val="00D71D2D"/>
    <w:rsid w:val="00D72F9A"/>
    <w:rsid w:val="00D7387B"/>
    <w:rsid w:val="00D75A01"/>
    <w:rsid w:val="00D8686E"/>
    <w:rsid w:val="00D86B9A"/>
    <w:rsid w:val="00D86E74"/>
    <w:rsid w:val="00D92970"/>
    <w:rsid w:val="00D95F8C"/>
    <w:rsid w:val="00DA162F"/>
    <w:rsid w:val="00DA2B71"/>
    <w:rsid w:val="00DA37B5"/>
    <w:rsid w:val="00DC190C"/>
    <w:rsid w:val="00DC2D99"/>
    <w:rsid w:val="00DC4848"/>
    <w:rsid w:val="00DC4FD1"/>
    <w:rsid w:val="00DC79EB"/>
    <w:rsid w:val="00DD6CD2"/>
    <w:rsid w:val="00DE0661"/>
    <w:rsid w:val="00DE436C"/>
    <w:rsid w:val="00DE6C36"/>
    <w:rsid w:val="00DE7520"/>
    <w:rsid w:val="00DF0840"/>
    <w:rsid w:val="00DF5ADC"/>
    <w:rsid w:val="00E002A1"/>
    <w:rsid w:val="00E015A4"/>
    <w:rsid w:val="00E02539"/>
    <w:rsid w:val="00E02DBF"/>
    <w:rsid w:val="00E138EE"/>
    <w:rsid w:val="00E145C4"/>
    <w:rsid w:val="00E1657C"/>
    <w:rsid w:val="00E3229A"/>
    <w:rsid w:val="00E33D9B"/>
    <w:rsid w:val="00E54F18"/>
    <w:rsid w:val="00E55651"/>
    <w:rsid w:val="00E66217"/>
    <w:rsid w:val="00E66F57"/>
    <w:rsid w:val="00E7237F"/>
    <w:rsid w:val="00E77DE3"/>
    <w:rsid w:val="00E81E85"/>
    <w:rsid w:val="00E84C21"/>
    <w:rsid w:val="00E922E7"/>
    <w:rsid w:val="00E925CD"/>
    <w:rsid w:val="00E94C2C"/>
    <w:rsid w:val="00EA23BC"/>
    <w:rsid w:val="00EB105E"/>
    <w:rsid w:val="00EB2D68"/>
    <w:rsid w:val="00EB4319"/>
    <w:rsid w:val="00EB69C2"/>
    <w:rsid w:val="00EC0C14"/>
    <w:rsid w:val="00EC1ACA"/>
    <w:rsid w:val="00EC23B2"/>
    <w:rsid w:val="00EC2803"/>
    <w:rsid w:val="00ED0439"/>
    <w:rsid w:val="00EE0567"/>
    <w:rsid w:val="00EE6FAE"/>
    <w:rsid w:val="00F03E4E"/>
    <w:rsid w:val="00F03E79"/>
    <w:rsid w:val="00F13ADD"/>
    <w:rsid w:val="00F1492B"/>
    <w:rsid w:val="00F15633"/>
    <w:rsid w:val="00F20140"/>
    <w:rsid w:val="00F23C13"/>
    <w:rsid w:val="00F24BDD"/>
    <w:rsid w:val="00F258C3"/>
    <w:rsid w:val="00F313D7"/>
    <w:rsid w:val="00F31F2D"/>
    <w:rsid w:val="00F35865"/>
    <w:rsid w:val="00F4248F"/>
    <w:rsid w:val="00F42C34"/>
    <w:rsid w:val="00F46594"/>
    <w:rsid w:val="00F46BF8"/>
    <w:rsid w:val="00F5089C"/>
    <w:rsid w:val="00F50FC4"/>
    <w:rsid w:val="00F520AB"/>
    <w:rsid w:val="00F54B3A"/>
    <w:rsid w:val="00F54D02"/>
    <w:rsid w:val="00F60963"/>
    <w:rsid w:val="00F63FBB"/>
    <w:rsid w:val="00F64163"/>
    <w:rsid w:val="00F72BEC"/>
    <w:rsid w:val="00F756DC"/>
    <w:rsid w:val="00F82B63"/>
    <w:rsid w:val="00F86C57"/>
    <w:rsid w:val="00F95388"/>
    <w:rsid w:val="00F96CDC"/>
    <w:rsid w:val="00FA0E78"/>
    <w:rsid w:val="00FA2F54"/>
    <w:rsid w:val="00FA3A77"/>
    <w:rsid w:val="00FA53F9"/>
    <w:rsid w:val="00FB0C70"/>
    <w:rsid w:val="00FB1D0D"/>
    <w:rsid w:val="00FB43F7"/>
    <w:rsid w:val="00FC0C33"/>
    <w:rsid w:val="00FC12BA"/>
    <w:rsid w:val="00FC3C9B"/>
    <w:rsid w:val="00FC6CB2"/>
    <w:rsid w:val="00FD767F"/>
    <w:rsid w:val="00FE2D6E"/>
    <w:rsid w:val="00FE5D33"/>
    <w:rsid w:val="00FF2A7E"/>
    <w:rsid w:val="00FF76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1D74C5"/>
  <w15:chartTrackingRefBased/>
  <w15:docId w15:val="{67523F2B-A8EC-43B7-B7E2-F6BDC9701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009E0"/>
    <w:rPr>
      <w:sz w:val="24"/>
      <w:szCs w:val="24"/>
    </w:rPr>
  </w:style>
  <w:style w:type="paragraph" w:styleId="Nagwek1">
    <w:name w:val="heading 1"/>
    <w:basedOn w:val="Normalny"/>
    <w:next w:val="Normalny"/>
    <w:qFormat/>
    <w:pPr>
      <w:keepNext/>
      <w:spacing w:line="360" w:lineRule="auto"/>
      <w:jc w:val="center"/>
      <w:outlineLvl w:val="0"/>
    </w:pPr>
    <w:rPr>
      <w:b/>
      <w:szCs w:val="20"/>
      <w:lang w:val="pl-PL" w:eastAsia="en-US"/>
    </w:rPr>
  </w:style>
  <w:style w:type="paragraph" w:styleId="Nagwek2">
    <w:name w:val="heading 2"/>
    <w:basedOn w:val="Normalny"/>
    <w:next w:val="Normalny"/>
    <w:qFormat/>
    <w:pPr>
      <w:keepNext/>
      <w:overflowPunct w:val="0"/>
      <w:autoSpaceDE w:val="0"/>
      <w:autoSpaceDN w:val="0"/>
      <w:adjustRightInd w:val="0"/>
      <w:textAlignment w:val="baseline"/>
      <w:outlineLvl w:val="1"/>
    </w:pPr>
    <w:rPr>
      <w:rFonts w:ascii="Arial" w:hAnsi="Arial"/>
      <w:szCs w:val="20"/>
      <w:lang w:val="pl-PL" w:eastAsia="en-US"/>
    </w:rPr>
  </w:style>
  <w:style w:type="paragraph" w:styleId="Nagwek3">
    <w:name w:val="heading 3"/>
    <w:basedOn w:val="Normalny"/>
    <w:next w:val="Normalny"/>
    <w:qFormat/>
    <w:pPr>
      <w:keepNext/>
      <w:overflowPunct w:val="0"/>
      <w:autoSpaceDE w:val="0"/>
      <w:autoSpaceDN w:val="0"/>
      <w:adjustRightInd w:val="0"/>
      <w:spacing w:before="120"/>
      <w:jc w:val="center"/>
      <w:textAlignment w:val="baseline"/>
      <w:outlineLvl w:val="2"/>
    </w:pPr>
    <w:rPr>
      <w:rFonts w:ascii="Arial" w:hAnsi="Arial"/>
      <w:szCs w:val="20"/>
      <w:lang w:val="pl-PL" w:eastAsia="en-US"/>
    </w:rPr>
  </w:style>
  <w:style w:type="paragraph" w:styleId="Nagwek4">
    <w:name w:val="heading 4"/>
    <w:basedOn w:val="Normalny"/>
    <w:next w:val="Normalny"/>
    <w:qFormat/>
    <w:pPr>
      <w:keepNext/>
      <w:overflowPunct w:val="0"/>
      <w:autoSpaceDE w:val="0"/>
      <w:autoSpaceDN w:val="0"/>
      <w:adjustRightInd w:val="0"/>
      <w:spacing w:line="360" w:lineRule="auto"/>
      <w:ind w:left="426" w:hanging="426"/>
      <w:textAlignment w:val="baseline"/>
      <w:outlineLvl w:val="3"/>
    </w:pPr>
    <w:rPr>
      <w:b/>
      <w:szCs w:val="20"/>
      <w:lang w:val="pl-PL" w:eastAsia="en-US"/>
    </w:rPr>
  </w:style>
  <w:style w:type="paragraph" w:styleId="Nagwek5">
    <w:name w:val="heading 5"/>
    <w:basedOn w:val="Normalny"/>
    <w:next w:val="Normalny"/>
    <w:qFormat/>
    <w:pPr>
      <w:keepNext/>
      <w:overflowPunct w:val="0"/>
      <w:autoSpaceDE w:val="0"/>
      <w:autoSpaceDN w:val="0"/>
      <w:adjustRightInd w:val="0"/>
      <w:spacing w:line="360" w:lineRule="auto"/>
      <w:ind w:firstLine="284"/>
      <w:textAlignment w:val="baseline"/>
      <w:outlineLvl w:val="4"/>
    </w:pPr>
    <w:rPr>
      <w:szCs w:val="20"/>
      <w:lang w:val="pl-PL" w:eastAsia="en-US"/>
    </w:rPr>
  </w:style>
  <w:style w:type="paragraph" w:styleId="Nagwek6">
    <w:name w:val="heading 6"/>
    <w:basedOn w:val="Normalny"/>
    <w:next w:val="Normalny"/>
    <w:qFormat/>
    <w:pPr>
      <w:keepNext/>
      <w:spacing w:line="360" w:lineRule="auto"/>
      <w:jc w:val="center"/>
      <w:outlineLvl w:val="5"/>
    </w:pPr>
    <w:rPr>
      <w:i/>
      <w:iCs/>
      <w:szCs w:val="20"/>
      <w:lang w:val="pl-PL" w:eastAsia="en-US"/>
    </w:rPr>
  </w:style>
  <w:style w:type="paragraph" w:styleId="Nagwek7">
    <w:name w:val="heading 7"/>
    <w:basedOn w:val="Normalny"/>
    <w:next w:val="Normalny"/>
    <w:qFormat/>
    <w:pPr>
      <w:keepNext/>
      <w:spacing w:line="360" w:lineRule="auto"/>
      <w:outlineLvl w:val="6"/>
    </w:pPr>
    <w:rPr>
      <w:b/>
      <w:noProof/>
      <w:lang w:val="pl-PL" w:eastAsia="en-US"/>
    </w:rPr>
  </w:style>
  <w:style w:type="paragraph" w:styleId="Nagwek8">
    <w:name w:val="heading 8"/>
    <w:basedOn w:val="Normalny"/>
    <w:next w:val="Normalny"/>
    <w:qFormat/>
    <w:pPr>
      <w:keepNext/>
      <w:ind w:left="360"/>
      <w:jc w:val="both"/>
      <w:outlineLvl w:val="7"/>
    </w:pPr>
    <w:rPr>
      <w:noProof/>
      <w:sz w:val="22"/>
      <w:szCs w:val="20"/>
      <w:u w:val="single"/>
      <w:lang w:val="pl-PL"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pPr>
      <w:ind w:left="1440" w:hanging="360"/>
    </w:pPr>
    <w:rPr>
      <w:rFonts w:ascii="Arial" w:hAnsi="Arial" w:cs="Arial"/>
      <w:noProof/>
      <w:sz w:val="20"/>
      <w:lang w:val="pl-PL" w:eastAsia="en-US"/>
    </w:rPr>
  </w:style>
  <w:style w:type="character" w:customStyle="1" w:styleId="TekstpodstawowywcityZnak">
    <w:name w:val="Tekst podstawowy wcięty Znak"/>
    <w:link w:val="Tekstpodstawowywcity"/>
    <w:rsid w:val="00F96CDC"/>
    <w:rPr>
      <w:rFonts w:ascii="Arial" w:hAnsi="Arial" w:cs="Arial"/>
      <w:noProof/>
      <w:szCs w:val="24"/>
      <w:lang w:eastAsia="en-US"/>
    </w:rPr>
  </w:style>
  <w:style w:type="paragraph" w:styleId="Tekstpodstawowy2">
    <w:name w:val="Body Text 2"/>
    <w:basedOn w:val="Normalny"/>
    <w:semiHidden/>
    <w:pPr>
      <w:jc w:val="center"/>
    </w:pPr>
    <w:rPr>
      <w:bCs/>
      <w:szCs w:val="20"/>
      <w:lang w:val="pl-PL" w:eastAsia="en-US"/>
    </w:rPr>
  </w:style>
  <w:style w:type="paragraph" w:styleId="Tekstpodstawowy">
    <w:name w:val="Body Text"/>
    <w:basedOn w:val="Normalny"/>
    <w:semiHidden/>
    <w:pPr>
      <w:overflowPunct w:val="0"/>
      <w:autoSpaceDE w:val="0"/>
      <w:autoSpaceDN w:val="0"/>
      <w:adjustRightInd w:val="0"/>
      <w:textAlignment w:val="baseline"/>
    </w:pPr>
    <w:rPr>
      <w:rFonts w:ascii="Arial" w:hAnsi="Arial"/>
      <w:szCs w:val="20"/>
      <w:lang w:val="pl-PL" w:eastAsia="en-US"/>
    </w:rPr>
  </w:style>
  <w:style w:type="paragraph" w:customStyle="1" w:styleId="Tekstblokowy1">
    <w:name w:val="Tekst blokowy1"/>
    <w:basedOn w:val="Normalny"/>
    <w:pPr>
      <w:overflowPunct w:val="0"/>
      <w:autoSpaceDE w:val="0"/>
      <w:autoSpaceDN w:val="0"/>
      <w:adjustRightInd w:val="0"/>
      <w:spacing w:line="360" w:lineRule="auto"/>
      <w:ind w:left="284" w:right="-85"/>
      <w:textAlignment w:val="baseline"/>
    </w:pPr>
    <w:rPr>
      <w:szCs w:val="20"/>
      <w:lang w:val="pl-PL" w:eastAsia="en-US"/>
    </w:rPr>
  </w:style>
  <w:style w:type="paragraph" w:customStyle="1" w:styleId="Tekstpodstawowy21">
    <w:name w:val="Tekst podstawowy 21"/>
    <w:basedOn w:val="Normalny"/>
    <w:pPr>
      <w:overflowPunct w:val="0"/>
      <w:autoSpaceDE w:val="0"/>
      <w:autoSpaceDN w:val="0"/>
      <w:adjustRightInd w:val="0"/>
      <w:spacing w:before="120"/>
      <w:ind w:left="284"/>
      <w:textAlignment w:val="baseline"/>
    </w:pPr>
    <w:rPr>
      <w:rFonts w:ascii="Arial" w:hAnsi="Arial"/>
      <w:sz w:val="18"/>
      <w:szCs w:val="20"/>
      <w:lang w:val="pl-PL" w:eastAsia="en-US"/>
    </w:rPr>
  </w:style>
  <w:style w:type="paragraph" w:customStyle="1" w:styleId="Tekstpodstawowywcity21">
    <w:name w:val="Tekst podstawowy wcięty 21"/>
    <w:basedOn w:val="Normalny"/>
    <w:pPr>
      <w:overflowPunct w:val="0"/>
      <w:autoSpaceDE w:val="0"/>
      <w:autoSpaceDN w:val="0"/>
      <w:adjustRightInd w:val="0"/>
      <w:ind w:left="284" w:hanging="284"/>
      <w:textAlignment w:val="baseline"/>
    </w:pPr>
    <w:rPr>
      <w:rFonts w:ascii="Arial" w:hAnsi="Arial"/>
      <w:szCs w:val="20"/>
      <w:lang w:val="pl-PL" w:eastAsia="en-US"/>
    </w:rPr>
  </w:style>
  <w:style w:type="paragraph" w:customStyle="1" w:styleId="Tekstpodstawowywcity31">
    <w:name w:val="Tekst podstawowy wcięty 31"/>
    <w:basedOn w:val="Normalny"/>
    <w:pPr>
      <w:overflowPunct w:val="0"/>
      <w:autoSpaceDE w:val="0"/>
      <w:autoSpaceDN w:val="0"/>
      <w:adjustRightInd w:val="0"/>
      <w:spacing w:before="120"/>
      <w:ind w:left="426" w:hanging="426"/>
      <w:textAlignment w:val="baseline"/>
    </w:pPr>
    <w:rPr>
      <w:rFonts w:ascii="Arial" w:hAnsi="Arial"/>
      <w:b/>
      <w:szCs w:val="20"/>
      <w:lang w:val="pl-PL" w:eastAsia="en-US"/>
    </w:rPr>
  </w:style>
  <w:style w:type="paragraph" w:styleId="Tekstpodstawowywcity2">
    <w:name w:val="Body Text Indent 2"/>
    <w:basedOn w:val="Normalny"/>
    <w:semiHidden/>
    <w:pPr>
      <w:ind w:left="709" w:hanging="284"/>
    </w:pPr>
    <w:rPr>
      <w:sz w:val="22"/>
    </w:rPr>
  </w:style>
  <w:style w:type="paragraph" w:styleId="Stopka">
    <w:name w:val="footer"/>
    <w:basedOn w:val="Normalny"/>
    <w:pPr>
      <w:tabs>
        <w:tab w:val="center" w:pos="4536"/>
        <w:tab w:val="right" w:pos="9072"/>
      </w:tabs>
      <w:overflowPunct w:val="0"/>
      <w:autoSpaceDE w:val="0"/>
      <w:autoSpaceDN w:val="0"/>
      <w:adjustRightInd w:val="0"/>
      <w:textAlignment w:val="baseline"/>
    </w:pPr>
    <w:rPr>
      <w:sz w:val="20"/>
      <w:szCs w:val="20"/>
      <w:lang w:val="pl-PL" w:eastAsia="en-US"/>
    </w:rPr>
  </w:style>
  <w:style w:type="paragraph" w:styleId="Tekstpodstawowywcity3">
    <w:name w:val="Body Text Indent 3"/>
    <w:basedOn w:val="Normalny"/>
    <w:semiHidden/>
    <w:pPr>
      <w:spacing w:after="120"/>
      <w:ind w:left="360" w:hanging="360"/>
    </w:pPr>
    <w:rPr>
      <w:rFonts w:ascii="Arial" w:hAnsi="Arial" w:cs="Arial"/>
    </w:rPr>
  </w:style>
  <w:style w:type="character" w:styleId="Numerstrony">
    <w:name w:val="page number"/>
    <w:basedOn w:val="Domylnaczcionkaakapitu"/>
    <w:semiHidden/>
  </w:style>
  <w:style w:type="paragraph" w:styleId="Tekstprzypisudolnego">
    <w:name w:val="footnote text"/>
    <w:basedOn w:val="Normalny"/>
    <w:link w:val="TekstprzypisudolnegoZnak"/>
    <w:semiHidden/>
    <w:rPr>
      <w:noProof/>
      <w:sz w:val="20"/>
      <w:szCs w:val="20"/>
      <w:lang w:val="pl-PL" w:eastAsia="en-US"/>
    </w:rPr>
  </w:style>
  <w:style w:type="character" w:customStyle="1" w:styleId="TekstprzypisudolnegoZnak">
    <w:name w:val="Tekst przypisu dolnego Znak"/>
    <w:link w:val="Tekstprzypisudolnego"/>
    <w:semiHidden/>
    <w:rsid w:val="00F96CDC"/>
    <w:rPr>
      <w:noProof/>
      <w:lang w:eastAsia="en-US"/>
    </w:rPr>
  </w:style>
  <w:style w:type="character" w:styleId="Odwoanieprzypisudolnego">
    <w:name w:val="footnote reference"/>
    <w:semiHidden/>
    <w:rPr>
      <w:vertAlign w:val="superscript"/>
    </w:rPr>
  </w:style>
  <w:style w:type="paragraph" w:styleId="Tekstdymka">
    <w:name w:val="Balloon Text"/>
    <w:basedOn w:val="Normalny"/>
    <w:semiHidden/>
    <w:rPr>
      <w:rFonts w:ascii="Tahoma" w:hAnsi="Tahoma" w:cs="Tahoma"/>
      <w:noProof/>
      <w:sz w:val="16"/>
      <w:szCs w:val="16"/>
      <w:lang w:val="pl-PL" w:eastAsia="en-US"/>
    </w:rPr>
  </w:style>
  <w:style w:type="paragraph" w:styleId="Nagwek">
    <w:name w:val="header"/>
    <w:basedOn w:val="Normalny"/>
    <w:semiHidden/>
    <w:pPr>
      <w:tabs>
        <w:tab w:val="center" w:pos="4536"/>
        <w:tab w:val="right" w:pos="9072"/>
      </w:tabs>
    </w:pPr>
  </w:style>
  <w:style w:type="character" w:styleId="Hipercze">
    <w:name w:val="Hyperlink"/>
    <w:semiHidden/>
    <w:rPr>
      <w:color w:val="0000FF"/>
      <w:u w:val="single"/>
    </w:rPr>
  </w:style>
  <w:style w:type="paragraph" w:customStyle="1" w:styleId="Default">
    <w:name w:val="Default"/>
    <w:rsid w:val="003009F0"/>
    <w:pPr>
      <w:autoSpaceDE w:val="0"/>
      <w:autoSpaceDN w:val="0"/>
      <w:adjustRightInd w:val="0"/>
    </w:pPr>
    <w:rPr>
      <w:color w:val="000000"/>
      <w:sz w:val="24"/>
      <w:szCs w:val="24"/>
      <w:lang w:val="pl-PL" w:eastAsia="pl-PL"/>
    </w:rPr>
  </w:style>
  <w:style w:type="character" w:styleId="Odwoaniedokomentarza">
    <w:name w:val="annotation reference"/>
    <w:semiHidden/>
    <w:rsid w:val="000E3633"/>
    <w:rPr>
      <w:sz w:val="16"/>
      <w:szCs w:val="16"/>
    </w:rPr>
  </w:style>
  <w:style w:type="paragraph" w:styleId="Tekstkomentarza">
    <w:name w:val="annotation text"/>
    <w:basedOn w:val="Normalny"/>
    <w:semiHidden/>
    <w:rsid w:val="000E3633"/>
    <w:rPr>
      <w:sz w:val="20"/>
      <w:szCs w:val="20"/>
    </w:rPr>
  </w:style>
  <w:style w:type="paragraph" w:styleId="Tematkomentarza">
    <w:name w:val="annotation subject"/>
    <w:basedOn w:val="Tekstkomentarza"/>
    <w:next w:val="Tekstkomentarza"/>
    <w:semiHidden/>
    <w:rsid w:val="000E3633"/>
    <w:rPr>
      <w:b/>
      <w:bCs/>
    </w:rPr>
  </w:style>
  <w:style w:type="table" w:styleId="Tabela-Siatka">
    <w:name w:val="Table Grid"/>
    <w:basedOn w:val="Standardowy"/>
    <w:uiPriority w:val="59"/>
    <w:rsid w:val="00356E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717180"/>
    <w:rPr>
      <w:noProof/>
      <w:sz w:val="24"/>
      <w:szCs w:val="24"/>
      <w:lang w:val="pl-PL" w:eastAsia="en-US"/>
    </w:rPr>
  </w:style>
  <w:style w:type="character" w:styleId="Pogrubienie">
    <w:name w:val="Strong"/>
    <w:uiPriority w:val="99"/>
    <w:qFormat/>
    <w:rsid w:val="007D7937"/>
    <w:rPr>
      <w:b/>
      <w:bCs/>
    </w:rPr>
  </w:style>
  <w:style w:type="paragraph" w:styleId="NormalnyWeb">
    <w:name w:val="Normal (Web)"/>
    <w:basedOn w:val="Normalny"/>
    <w:uiPriority w:val="99"/>
    <w:semiHidden/>
    <w:unhideWhenUsed/>
    <w:rsid w:val="004B3D46"/>
    <w:pPr>
      <w:spacing w:before="100" w:beforeAutospacing="1" w:after="100" w:afterAutospacing="1"/>
    </w:pPr>
  </w:style>
  <w:style w:type="table" w:customStyle="1" w:styleId="Tabela-Siatka1">
    <w:name w:val="Tabela - Siatka1"/>
    <w:basedOn w:val="Standardowy"/>
    <w:next w:val="Tabela-Siatka"/>
    <w:uiPriority w:val="59"/>
    <w:rsid w:val="00293E74"/>
    <w:rPr>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293E74"/>
    <w:rPr>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39368E"/>
    <w:rPr>
      <w:color w:val="808080"/>
    </w:rPr>
  </w:style>
  <w:style w:type="paragraph" w:styleId="Akapitzlist">
    <w:name w:val="List Paragraph"/>
    <w:basedOn w:val="Normalny"/>
    <w:uiPriority w:val="34"/>
    <w:qFormat/>
    <w:rsid w:val="00A017C2"/>
    <w:pPr>
      <w:ind w:left="720"/>
      <w:contextualSpacing/>
    </w:pPr>
    <w:rPr>
      <w:noProof/>
      <w:lang w:val="pl-PL" w:eastAsia="en-US"/>
    </w:rPr>
  </w:style>
  <w:style w:type="character" w:styleId="UyteHipercze">
    <w:name w:val="FollowedHyperlink"/>
    <w:basedOn w:val="Domylnaczcionkaakapitu"/>
    <w:uiPriority w:val="99"/>
    <w:semiHidden/>
    <w:unhideWhenUsed/>
    <w:rsid w:val="00C85984"/>
    <w:rPr>
      <w:color w:val="954F72"/>
      <w:u w:val="single"/>
    </w:rPr>
  </w:style>
  <w:style w:type="paragraph" w:customStyle="1" w:styleId="msonormal0">
    <w:name w:val="msonormal"/>
    <w:basedOn w:val="Normalny"/>
    <w:rsid w:val="00C85984"/>
    <w:pPr>
      <w:spacing w:before="100" w:beforeAutospacing="1" w:after="100" w:afterAutospacing="1"/>
    </w:pPr>
  </w:style>
  <w:style w:type="paragraph" w:customStyle="1" w:styleId="xl71">
    <w:name w:val="xl71"/>
    <w:basedOn w:val="Normalny"/>
    <w:rsid w:val="00C8598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b/>
      <w:bCs/>
    </w:rPr>
  </w:style>
  <w:style w:type="paragraph" w:customStyle="1" w:styleId="xl72">
    <w:name w:val="xl72"/>
    <w:basedOn w:val="Normalny"/>
    <w:rsid w:val="00C85984"/>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jc w:val="center"/>
    </w:pPr>
    <w:rPr>
      <w:rFonts w:ascii="Calibri" w:hAnsi="Calibri" w:cs="Calibri"/>
      <w:b/>
      <w:bCs/>
      <w:color w:val="000000"/>
    </w:rPr>
  </w:style>
  <w:style w:type="paragraph" w:customStyle="1" w:styleId="xl73">
    <w:name w:val="xl73"/>
    <w:basedOn w:val="Normalny"/>
    <w:rsid w:val="00C85984"/>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jc w:val="center"/>
    </w:pPr>
    <w:rPr>
      <w:b/>
      <w:bCs/>
    </w:rPr>
  </w:style>
  <w:style w:type="paragraph" w:customStyle="1" w:styleId="xl74">
    <w:name w:val="xl74"/>
    <w:basedOn w:val="Normalny"/>
    <w:rsid w:val="00C859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75">
    <w:name w:val="xl75"/>
    <w:basedOn w:val="Normalny"/>
    <w:rsid w:val="00C8598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Normalny"/>
    <w:rsid w:val="00C8598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77">
    <w:name w:val="xl77"/>
    <w:basedOn w:val="Normalny"/>
    <w:rsid w:val="00C8598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
    <w:name w:val="xl78"/>
    <w:basedOn w:val="Normalny"/>
    <w:rsid w:val="00C8598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alny"/>
    <w:rsid w:val="00C8598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80">
    <w:name w:val="xl80"/>
    <w:basedOn w:val="Normalny"/>
    <w:rsid w:val="00C85984"/>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1">
    <w:name w:val="xl81"/>
    <w:basedOn w:val="Normalny"/>
    <w:rsid w:val="00C859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82">
    <w:name w:val="xl82"/>
    <w:basedOn w:val="Normalny"/>
    <w:rsid w:val="00C8598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color w:val="FF0000"/>
    </w:rPr>
  </w:style>
  <w:style w:type="paragraph" w:customStyle="1" w:styleId="xl83">
    <w:name w:val="xl83"/>
    <w:basedOn w:val="Normalny"/>
    <w:rsid w:val="00C8598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style>
  <w:style w:type="paragraph" w:customStyle="1" w:styleId="xl84">
    <w:name w:val="xl84"/>
    <w:basedOn w:val="Normalny"/>
    <w:rsid w:val="00C85984"/>
    <w:pPr>
      <w:spacing w:before="100" w:beforeAutospacing="1" w:after="100" w:afterAutospacing="1"/>
    </w:pPr>
  </w:style>
  <w:style w:type="paragraph" w:customStyle="1" w:styleId="xl86">
    <w:name w:val="xl86"/>
    <w:basedOn w:val="Normalny"/>
    <w:rsid w:val="00C85984"/>
    <w:pPr>
      <w:spacing w:before="100" w:beforeAutospacing="1" w:after="100" w:afterAutospacing="1"/>
      <w:jc w:val="right"/>
    </w:pPr>
  </w:style>
  <w:style w:type="paragraph" w:customStyle="1" w:styleId="xl87">
    <w:name w:val="xl87"/>
    <w:basedOn w:val="Normalny"/>
    <w:rsid w:val="00C85984"/>
    <w:pPr>
      <w:spacing w:before="100" w:beforeAutospacing="1" w:after="100" w:afterAutospacing="1"/>
      <w:jc w:val="center"/>
    </w:pPr>
  </w:style>
  <w:style w:type="paragraph" w:customStyle="1" w:styleId="xl88">
    <w:name w:val="xl88"/>
    <w:basedOn w:val="Normalny"/>
    <w:rsid w:val="00C859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Calibri" w:hAnsi="Calibri" w:cs="Calibri"/>
    </w:rPr>
  </w:style>
  <w:style w:type="paragraph" w:customStyle="1" w:styleId="xl89">
    <w:name w:val="xl89"/>
    <w:basedOn w:val="Normalny"/>
    <w:rsid w:val="00C859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Calibri" w:hAnsi="Calibri" w:cs="Calibri"/>
    </w:rPr>
  </w:style>
  <w:style w:type="paragraph" w:customStyle="1" w:styleId="xl90">
    <w:name w:val="xl90"/>
    <w:basedOn w:val="Normalny"/>
    <w:rsid w:val="00C859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Calibri" w:hAnsi="Calibri" w:cs="Calibri"/>
    </w:rPr>
  </w:style>
  <w:style w:type="paragraph" w:customStyle="1" w:styleId="xl91">
    <w:name w:val="xl91"/>
    <w:basedOn w:val="Normalny"/>
    <w:rsid w:val="00C8598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92">
    <w:name w:val="xl92"/>
    <w:basedOn w:val="Normalny"/>
    <w:rsid w:val="00C85984"/>
    <w:pPr>
      <w:spacing w:before="100" w:beforeAutospacing="1" w:after="100" w:afterAutospacing="1"/>
    </w:pPr>
    <w:rPr>
      <w:rFonts w:ascii="Calibri" w:hAnsi="Calibri" w:cs="Calibri"/>
      <w:b/>
      <w:bCs/>
    </w:rPr>
  </w:style>
  <w:style w:type="paragraph" w:customStyle="1" w:styleId="xl93">
    <w:name w:val="xl93"/>
    <w:basedOn w:val="Normalny"/>
    <w:rsid w:val="00C8598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94">
    <w:name w:val="xl94"/>
    <w:basedOn w:val="Normalny"/>
    <w:rsid w:val="00C85984"/>
    <w:pPr>
      <w:spacing w:before="100" w:beforeAutospacing="1" w:after="100" w:afterAutospacing="1"/>
    </w:pPr>
    <w:rPr>
      <w:rFonts w:ascii="Calibri" w:hAnsi="Calibri" w:cs="Calibri"/>
      <w:b/>
      <w:bCs/>
    </w:rPr>
  </w:style>
  <w:style w:type="paragraph" w:styleId="Legenda">
    <w:name w:val="caption"/>
    <w:basedOn w:val="Normalny"/>
    <w:next w:val="Normalny"/>
    <w:uiPriority w:val="35"/>
    <w:unhideWhenUsed/>
    <w:qFormat/>
    <w:rsid w:val="00994C08"/>
    <w:pPr>
      <w:spacing w:after="200"/>
    </w:pPr>
    <w:rPr>
      <w:i/>
      <w:iCs/>
      <w:noProof/>
      <w:color w:val="44546A" w:themeColor="text2"/>
      <w:sz w:val="18"/>
      <w:szCs w:val="18"/>
      <w:lang w:val="pl-PL" w:eastAsia="en-US"/>
    </w:rPr>
  </w:style>
  <w:style w:type="paragraph" w:customStyle="1" w:styleId="xl70">
    <w:name w:val="xl70"/>
    <w:basedOn w:val="Normalny"/>
    <w:rsid w:val="00A839C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85">
    <w:name w:val="xl85"/>
    <w:basedOn w:val="Normalny"/>
    <w:rsid w:val="00A839C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95">
    <w:name w:val="xl95"/>
    <w:basedOn w:val="Normalny"/>
    <w:rsid w:val="00A839C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6">
    <w:name w:val="xl96"/>
    <w:basedOn w:val="Normalny"/>
    <w:rsid w:val="00A839C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styleId="Tekstprzypisukocowego">
    <w:name w:val="endnote text"/>
    <w:basedOn w:val="Normalny"/>
    <w:link w:val="TekstprzypisukocowegoZnak"/>
    <w:uiPriority w:val="99"/>
    <w:semiHidden/>
    <w:unhideWhenUsed/>
    <w:rsid w:val="005E275E"/>
    <w:rPr>
      <w:sz w:val="20"/>
      <w:szCs w:val="20"/>
    </w:rPr>
  </w:style>
  <w:style w:type="character" w:customStyle="1" w:styleId="TekstprzypisukocowegoZnak">
    <w:name w:val="Tekst przypisu końcowego Znak"/>
    <w:basedOn w:val="Domylnaczcionkaakapitu"/>
    <w:link w:val="Tekstprzypisukocowego"/>
    <w:uiPriority w:val="99"/>
    <w:semiHidden/>
    <w:rsid w:val="005E275E"/>
  </w:style>
  <w:style w:type="character" w:styleId="Odwoanieprzypisukocowego">
    <w:name w:val="endnote reference"/>
    <w:basedOn w:val="Domylnaczcionkaakapitu"/>
    <w:uiPriority w:val="99"/>
    <w:semiHidden/>
    <w:unhideWhenUsed/>
    <w:rsid w:val="005E275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59040">
      <w:bodyDiv w:val="1"/>
      <w:marLeft w:val="0"/>
      <w:marRight w:val="0"/>
      <w:marTop w:val="0"/>
      <w:marBottom w:val="0"/>
      <w:divBdr>
        <w:top w:val="none" w:sz="0" w:space="0" w:color="auto"/>
        <w:left w:val="none" w:sz="0" w:space="0" w:color="auto"/>
        <w:bottom w:val="none" w:sz="0" w:space="0" w:color="auto"/>
        <w:right w:val="none" w:sz="0" w:space="0" w:color="auto"/>
      </w:divBdr>
    </w:div>
    <w:div w:id="62219656">
      <w:bodyDiv w:val="1"/>
      <w:marLeft w:val="0"/>
      <w:marRight w:val="0"/>
      <w:marTop w:val="0"/>
      <w:marBottom w:val="0"/>
      <w:divBdr>
        <w:top w:val="none" w:sz="0" w:space="0" w:color="auto"/>
        <w:left w:val="none" w:sz="0" w:space="0" w:color="auto"/>
        <w:bottom w:val="none" w:sz="0" w:space="0" w:color="auto"/>
        <w:right w:val="none" w:sz="0" w:space="0" w:color="auto"/>
      </w:divBdr>
    </w:div>
    <w:div w:id="99223851">
      <w:bodyDiv w:val="1"/>
      <w:marLeft w:val="0"/>
      <w:marRight w:val="0"/>
      <w:marTop w:val="0"/>
      <w:marBottom w:val="0"/>
      <w:divBdr>
        <w:top w:val="none" w:sz="0" w:space="0" w:color="auto"/>
        <w:left w:val="none" w:sz="0" w:space="0" w:color="auto"/>
        <w:bottom w:val="none" w:sz="0" w:space="0" w:color="auto"/>
        <w:right w:val="none" w:sz="0" w:space="0" w:color="auto"/>
      </w:divBdr>
    </w:div>
    <w:div w:id="163060242">
      <w:bodyDiv w:val="1"/>
      <w:marLeft w:val="0"/>
      <w:marRight w:val="0"/>
      <w:marTop w:val="0"/>
      <w:marBottom w:val="0"/>
      <w:divBdr>
        <w:top w:val="none" w:sz="0" w:space="0" w:color="auto"/>
        <w:left w:val="none" w:sz="0" w:space="0" w:color="auto"/>
        <w:bottom w:val="none" w:sz="0" w:space="0" w:color="auto"/>
        <w:right w:val="none" w:sz="0" w:space="0" w:color="auto"/>
      </w:divBdr>
    </w:div>
    <w:div w:id="208960111">
      <w:bodyDiv w:val="1"/>
      <w:marLeft w:val="0"/>
      <w:marRight w:val="0"/>
      <w:marTop w:val="0"/>
      <w:marBottom w:val="0"/>
      <w:divBdr>
        <w:top w:val="none" w:sz="0" w:space="0" w:color="auto"/>
        <w:left w:val="none" w:sz="0" w:space="0" w:color="auto"/>
        <w:bottom w:val="none" w:sz="0" w:space="0" w:color="auto"/>
        <w:right w:val="none" w:sz="0" w:space="0" w:color="auto"/>
      </w:divBdr>
    </w:div>
    <w:div w:id="219678596">
      <w:bodyDiv w:val="1"/>
      <w:marLeft w:val="0"/>
      <w:marRight w:val="0"/>
      <w:marTop w:val="0"/>
      <w:marBottom w:val="0"/>
      <w:divBdr>
        <w:top w:val="none" w:sz="0" w:space="0" w:color="auto"/>
        <w:left w:val="none" w:sz="0" w:space="0" w:color="auto"/>
        <w:bottom w:val="none" w:sz="0" w:space="0" w:color="auto"/>
        <w:right w:val="none" w:sz="0" w:space="0" w:color="auto"/>
      </w:divBdr>
    </w:div>
    <w:div w:id="280498535">
      <w:bodyDiv w:val="1"/>
      <w:marLeft w:val="0"/>
      <w:marRight w:val="0"/>
      <w:marTop w:val="0"/>
      <w:marBottom w:val="0"/>
      <w:divBdr>
        <w:top w:val="none" w:sz="0" w:space="0" w:color="auto"/>
        <w:left w:val="none" w:sz="0" w:space="0" w:color="auto"/>
        <w:bottom w:val="none" w:sz="0" w:space="0" w:color="auto"/>
        <w:right w:val="none" w:sz="0" w:space="0" w:color="auto"/>
      </w:divBdr>
    </w:div>
    <w:div w:id="331954210">
      <w:bodyDiv w:val="1"/>
      <w:marLeft w:val="0"/>
      <w:marRight w:val="0"/>
      <w:marTop w:val="0"/>
      <w:marBottom w:val="0"/>
      <w:divBdr>
        <w:top w:val="none" w:sz="0" w:space="0" w:color="auto"/>
        <w:left w:val="none" w:sz="0" w:space="0" w:color="auto"/>
        <w:bottom w:val="none" w:sz="0" w:space="0" w:color="auto"/>
        <w:right w:val="none" w:sz="0" w:space="0" w:color="auto"/>
      </w:divBdr>
    </w:div>
    <w:div w:id="332801659">
      <w:bodyDiv w:val="1"/>
      <w:marLeft w:val="0"/>
      <w:marRight w:val="0"/>
      <w:marTop w:val="0"/>
      <w:marBottom w:val="0"/>
      <w:divBdr>
        <w:top w:val="none" w:sz="0" w:space="0" w:color="auto"/>
        <w:left w:val="none" w:sz="0" w:space="0" w:color="auto"/>
        <w:bottom w:val="none" w:sz="0" w:space="0" w:color="auto"/>
        <w:right w:val="none" w:sz="0" w:space="0" w:color="auto"/>
      </w:divBdr>
    </w:div>
    <w:div w:id="381946966">
      <w:bodyDiv w:val="1"/>
      <w:marLeft w:val="0"/>
      <w:marRight w:val="0"/>
      <w:marTop w:val="0"/>
      <w:marBottom w:val="0"/>
      <w:divBdr>
        <w:top w:val="none" w:sz="0" w:space="0" w:color="auto"/>
        <w:left w:val="none" w:sz="0" w:space="0" w:color="auto"/>
        <w:bottom w:val="none" w:sz="0" w:space="0" w:color="auto"/>
        <w:right w:val="none" w:sz="0" w:space="0" w:color="auto"/>
      </w:divBdr>
    </w:div>
    <w:div w:id="485249109">
      <w:bodyDiv w:val="1"/>
      <w:marLeft w:val="0"/>
      <w:marRight w:val="0"/>
      <w:marTop w:val="0"/>
      <w:marBottom w:val="0"/>
      <w:divBdr>
        <w:top w:val="none" w:sz="0" w:space="0" w:color="auto"/>
        <w:left w:val="none" w:sz="0" w:space="0" w:color="auto"/>
        <w:bottom w:val="none" w:sz="0" w:space="0" w:color="auto"/>
        <w:right w:val="none" w:sz="0" w:space="0" w:color="auto"/>
      </w:divBdr>
    </w:div>
    <w:div w:id="497504212">
      <w:bodyDiv w:val="1"/>
      <w:marLeft w:val="0"/>
      <w:marRight w:val="0"/>
      <w:marTop w:val="0"/>
      <w:marBottom w:val="0"/>
      <w:divBdr>
        <w:top w:val="none" w:sz="0" w:space="0" w:color="auto"/>
        <w:left w:val="none" w:sz="0" w:space="0" w:color="auto"/>
        <w:bottom w:val="none" w:sz="0" w:space="0" w:color="auto"/>
        <w:right w:val="none" w:sz="0" w:space="0" w:color="auto"/>
      </w:divBdr>
    </w:div>
    <w:div w:id="538247695">
      <w:bodyDiv w:val="1"/>
      <w:marLeft w:val="0"/>
      <w:marRight w:val="0"/>
      <w:marTop w:val="0"/>
      <w:marBottom w:val="0"/>
      <w:divBdr>
        <w:top w:val="none" w:sz="0" w:space="0" w:color="auto"/>
        <w:left w:val="none" w:sz="0" w:space="0" w:color="auto"/>
        <w:bottom w:val="none" w:sz="0" w:space="0" w:color="auto"/>
        <w:right w:val="none" w:sz="0" w:space="0" w:color="auto"/>
      </w:divBdr>
    </w:div>
    <w:div w:id="550069803">
      <w:bodyDiv w:val="1"/>
      <w:marLeft w:val="0"/>
      <w:marRight w:val="0"/>
      <w:marTop w:val="0"/>
      <w:marBottom w:val="0"/>
      <w:divBdr>
        <w:top w:val="none" w:sz="0" w:space="0" w:color="auto"/>
        <w:left w:val="none" w:sz="0" w:space="0" w:color="auto"/>
        <w:bottom w:val="none" w:sz="0" w:space="0" w:color="auto"/>
        <w:right w:val="none" w:sz="0" w:space="0" w:color="auto"/>
      </w:divBdr>
    </w:div>
    <w:div w:id="622884653">
      <w:bodyDiv w:val="1"/>
      <w:marLeft w:val="0"/>
      <w:marRight w:val="0"/>
      <w:marTop w:val="0"/>
      <w:marBottom w:val="0"/>
      <w:divBdr>
        <w:top w:val="none" w:sz="0" w:space="0" w:color="auto"/>
        <w:left w:val="none" w:sz="0" w:space="0" w:color="auto"/>
        <w:bottom w:val="none" w:sz="0" w:space="0" w:color="auto"/>
        <w:right w:val="none" w:sz="0" w:space="0" w:color="auto"/>
      </w:divBdr>
    </w:div>
    <w:div w:id="635180463">
      <w:bodyDiv w:val="1"/>
      <w:marLeft w:val="0"/>
      <w:marRight w:val="0"/>
      <w:marTop w:val="0"/>
      <w:marBottom w:val="0"/>
      <w:divBdr>
        <w:top w:val="none" w:sz="0" w:space="0" w:color="auto"/>
        <w:left w:val="none" w:sz="0" w:space="0" w:color="auto"/>
        <w:bottom w:val="none" w:sz="0" w:space="0" w:color="auto"/>
        <w:right w:val="none" w:sz="0" w:space="0" w:color="auto"/>
      </w:divBdr>
    </w:div>
    <w:div w:id="727533549">
      <w:bodyDiv w:val="1"/>
      <w:marLeft w:val="0"/>
      <w:marRight w:val="0"/>
      <w:marTop w:val="0"/>
      <w:marBottom w:val="0"/>
      <w:divBdr>
        <w:top w:val="none" w:sz="0" w:space="0" w:color="auto"/>
        <w:left w:val="none" w:sz="0" w:space="0" w:color="auto"/>
        <w:bottom w:val="none" w:sz="0" w:space="0" w:color="auto"/>
        <w:right w:val="none" w:sz="0" w:space="0" w:color="auto"/>
      </w:divBdr>
    </w:div>
    <w:div w:id="755902308">
      <w:bodyDiv w:val="1"/>
      <w:marLeft w:val="0"/>
      <w:marRight w:val="0"/>
      <w:marTop w:val="0"/>
      <w:marBottom w:val="0"/>
      <w:divBdr>
        <w:top w:val="none" w:sz="0" w:space="0" w:color="auto"/>
        <w:left w:val="none" w:sz="0" w:space="0" w:color="auto"/>
        <w:bottom w:val="none" w:sz="0" w:space="0" w:color="auto"/>
        <w:right w:val="none" w:sz="0" w:space="0" w:color="auto"/>
      </w:divBdr>
    </w:div>
    <w:div w:id="768352123">
      <w:bodyDiv w:val="1"/>
      <w:marLeft w:val="0"/>
      <w:marRight w:val="0"/>
      <w:marTop w:val="0"/>
      <w:marBottom w:val="0"/>
      <w:divBdr>
        <w:top w:val="none" w:sz="0" w:space="0" w:color="auto"/>
        <w:left w:val="none" w:sz="0" w:space="0" w:color="auto"/>
        <w:bottom w:val="none" w:sz="0" w:space="0" w:color="auto"/>
        <w:right w:val="none" w:sz="0" w:space="0" w:color="auto"/>
      </w:divBdr>
    </w:div>
    <w:div w:id="777406976">
      <w:bodyDiv w:val="1"/>
      <w:marLeft w:val="0"/>
      <w:marRight w:val="0"/>
      <w:marTop w:val="0"/>
      <w:marBottom w:val="0"/>
      <w:divBdr>
        <w:top w:val="none" w:sz="0" w:space="0" w:color="auto"/>
        <w:left w:val="none" w:sz="0" w:space="0" w:color="auto"/>
        <w:bottom w:val="none" w:sz="0" w:space="0" w:color="auto"/>
        <w:right w:val="none" w:sz="0" w:space="0" w:color="auto"/>
      </w:divBdr>
    </w:div>
    <w:div w:id="809246045">
      <w:bodyDiv w:val="1"/>
      <w:marLeft w:val="0"/>
      <w:marRight w:val="0"/>
      <w:marTop w:val="0"/>
      <w:marBottom w:val="0"/>
      <w:divBdr>
        <w:top w:val="none" w:sz="0" w:space="0" w:color="auto"/>
        <w:left w:val="none" w:sz="0" w:space="0" w:color="auto"/>
        <w:bottom w:val="none" w:sz="0" w:space="0" w:color="auto"/>
        <w:right w:val="none" w:sz="0" w:space="0" w:color="auto"/>
      </w:divBdr>
    </w:div>
    <w:div w:id="819885834">
      <w:bodyDiv w:val="1"/>
      <w:marLeft w:val="0"/>
      <w:marRight w:val="0"/>
      <w:marTop w:val="0"/>
      <w:marBottom w:val="0"/>
      <w:divBdr>
        <w:top w:val="none" w:sz="0" w:space="0" w:color="auto"/>
        <w:left w:val="none" w:sz="0" w:space="0" w:color="auto"/>
        <w:bottom w:val="none" w:sz="0" w:space="0" w:color="auto"/>
        <w:right w:val="none" w:sz="0" w:space="0" w:color="auto"/>
      </w:divBdr>
    </w:div>
    <w:div w:id="824203105">
      <w:bodyDiv w:val="1"/>
      <w:marLeft w:val="0"/>
      <w:marRight w:val="0"/>
      <w:marTop w:val="0"/>
      <w:marBottom w:val="0"/>
      <w:divBdr>
        <w:top w:val="none" w:sz="0" w:space="0" w:color="auto"/>
        <w:left w:val="none" w:sz="0" w:space="0" w:color="auto"/>
        <w:bottom w:val="none" w:sz="0" w:space="0" w:color="auto"/>
        <w:right w:val="none" w:sz="0" w:space="0" w:color="auto"/>
      </w:divBdr>
    </w:div>
    <w:div w:id="836922942">
      <w:bodyDiv w:val="1"/>
      <w:marLeft w:val="0"/>
      <w:marRight w:val="0"/>
      <w:marTop w:val="0"/>
      <w:marBottom w:val="0"/>
      <w:divBdr>
        <w:top w:val="none" w:sz="0" w:space="0" w:color="auto"/>
        <w:left w:val="none" w:sz="0" w:space="0" w:color="auto"/>
        <w:bottom w:val="none" w:sz="0" w:space="0" w:color="auto"/>
        <w:right w:val="none" w:sz="0" w:space="0" w:color="auto"/>
      </w:divBdr>
    </w:div>
    <w:div w:id="851918185">
      <w:bodyDiv w:val="1"/>
      <w:marLeft w:val="0"/>
      <w:marRight w:val="0"/>
      <w:marTop w:val="0"/>
      <w:marBottom w:val="0"/>
      <w:divBdr>
        <w:top w:val="none" w:sz="0" w:space="0" w:color="auto"/>
        <w:left w:val="none" w:sz="0" w:space="0" w:color="auto"/>
        <w:bottom w:val="none" w:sz="0" w:space="0" w:color="auto"/>
        <w:right w:val="none" w:sz="0" w:space="0" w:color="auto"/>
      </w:divBdr>
    </w:div>
    <w:div w:id="916018648">
      <w:bodyDiv w:val="1"/>
      <w:marLeft w:val="0"/>
      <w:marRight w:val="0"/>
      <w:marTop w:val="0"/>
      <w:marBottom w:val="0"/>
      <w:divBdr>
        <w:top w:val="none" w:sz="0" w:space="0" w:color="auto"/>
        <w:left w:val="none" w:sz="0" w:space="0" w:color="auto"/>
        <w:bottom w:val="none" w:sz="0" w:space="0" w:color="auto"/>
        <w:right w:val="none" w:sz="0" w:space="0" w:color="auto"/>
      </w:divBdr>
    </w:div>
    <w:div w:id="930553695">
      <w:bodyDiv w:val="1"/>
      <w:marLeft w:val="0"/>
      <w:marRight w:val="0"/>
      <w:marTop w:val="0"/>
      <w:marBottom w:val="0"/>
      <w:divBdr>
        <w:top w:val="none" w:sz="0" w:space="0" w:color="auto"/>
        <w:left w:val="none" w:sz="0" w:space="0" w:color="auto"/>
        <w:bottom w:val="none" w:sz="0" w:space="0" w:color="auto"/>
        <w:right w:val="none" w:sz="0" w:space="0" w:color="auto"/>
      </w:divBdr>
    </w:div>
    <w:div w:id="934944796">
      <w:bodyDiv w:val="1"/>
      <w:marLeft w:val="0"/>
      <w:marRight w:val="0"/>
      <w:marTop w:val="0"/>
      <w:marBottom w:val="0"/>
      <w:divBdr>
        <w:top w:val="none" w:sz="0" w:space="0" w:color="auto"/>
        <w:left w:val="none" w:sz="0" w:space="0" w:color="auto"/>
        <w:bottom w:val="none" w:sz="0" w:space="0" w:color="auto"/>
        <w:right w:val="none" w:sz="0" w:space="0" w:color="auto"/>
      </w:divBdr>
    </w:div>
    <w:div w:id="942152015">
      <w:bodyDiv w:val="1"/>
      <w:marLeft w:val="0"/>
      <w:marRight w:val="0"/>
      <w:marTop w:val="0"/>
      <w:marBottom w:val="0"/>
      <w:divBdr>
        <w:top w:val="none" w:sz="0" w:space="0" w:color="auto"/>
        <w:left w:val="none" w:sz="0" w:space="0" w:color="auto"/>
        <w:bottom w:val="none" w:sz="0" w:space="0" w:color="auto"/>
        <w:right w:val="none" w:sz="0" w:space="0" w:color="auto"/>
      </w:divBdr>
    </w:div>
    <w:div w:id="944464526">
      <w:bodyDiv w:val="1"/>
      <w:marLeft w:val="0"/>
      <w:marRight w:val="0"/>
      <w:marTop w:val="0"/>
      <w:marBottom w:val="0"/>
      <w:divBdr>
        <w:top w:val="none" w:sz="0" w:space="0" w:color="auto"/>
        <w:left w:val="none" w:sz="0" w:space="0" w:color="auto"/>
        <w:bottom w:val="none" w:sz="0" w:space="0" w:color="auto"/>
        <w:right w:val="none" w:sz="0" w:space="0" w:color="auto"/>
      </w:divBdr>
    </w:div>
    <w:div w:id="966005715">
      <w:bodyDiv w:val="1"/>
      <w:marLeft w:val="0"/>
      <w:marRight w:val="0"/>
      <w:marTop w:val="0"/>
      <w:marBottom w:val="0"/>
      <w:divBdr>
        <w:top w:val="none" w:sz="0" w:space="0" w:color="auto"/>
        <w:left w:val="none" w:sz="0" w:space="0" w:color="auto"/>
        <w:bottom w:val="none" w:sz="0" w:space="0" w:color="auto"/>
        <w:right w:val="none" w:sz="0" w:space="0" w:color="auto"/>
      </w:divBdr>
    </w:div>
    <w:div w:id="1019937924">
      <w:bodyDiv w:val="1"/>
      <w:marLeft w:val="0"/>
      <w:marRight w:val="0"/>
      <w:marTop w:val="0"/>
      <w:marBottom w:val="0"/>
      <w:divBdr>
        <w:top w:val="none" w:sz="0" w:space="0" w:color="auto"/>
        <w:left w:val="none" w:sz="0" w:space="0" w:color="auto"/>
        <w:bottom w:val="none" w:sz="0" w:space="0" w:color="auto"/>
        <w:right w:val="none" w:sz="0" w:space="0" w:color="auto"/>
      </w:divBdr>
    </w:div>
    <w:div w:id="1036538005">
      <w:bodyDiv w:val="1"/>
      <w:marLeft w:val="0"/>
      <w:marRight w:val="0"/>
      <w:marTop w:val="0"/>
      <w:marBottom w:val="0"/>
      <w:divBdr>
        <w:top w:val="none" w:sz="0" w:space="0" w:color="auto"/>
        <w:left w:val="none" w:sz="0" w:space="0" w:color="auto"/>
        <w:bottom w:val="none" w:sz="0" w:space="0" w:color="auto"/>
        <w:right w:val="none" w:sz="0" w:space="0" w:color="auto"/>
      </w:divBdr>
    </w:div>
    <w:div w:id="1092433181">
      <w:bodyDiv w:val="1"/>
      <w:marLeft w:val="0"/>
      <w:marRight w:val="0"/>
      <w:marTop w:val="0"/>
      <w:marBottom w:val="0"/>
      <w:divBdr>
        <w:top w:val="none" w:sz="0" w:space="0" w:color="auto"/>
        <w:left w:val="none" w:sz="0" w:space="0" w:color="auto"/>
        <w:bottom w:val="none" w:sz="0" w:space="0" w:color="auto"/>
        <w:right w:val="none" w:sz="0" w:space="0" w:color="auto"/>
      </w:divBdr>
    </w:div>
    <w:div w:id="1111582800">
      <w:bodyDiv w:val="1"/>
      <w:marLeft w:val="0"/>
      <w:marRight w:val="0"/>
      <w:marTop w:val="0"/>
      <w:marBottom w:val="0"/>
      <w:divBdr>
        <w:top w:val="none" w:sz="0" w:space="0" w:color="auto"/>
        <w:left w:val="none" w:sz="0" w:space="0" w:color="auto"/>
        <w:bottom w:val="none" w:sz="0" w:space="0" w:color="auto"/>
        <w:right w:val="none" w:sz="0" w:space="0" w:color="auto"/>
      </w:divBdr>
    </w:div>
    <w:div w:id="1151557930">
      <w:bodyDiv w:val="1"/>
      <w:marLeft w:val="0"/>
      <w:marRight w:val="0"/>
      <w:marTop w:val="0"/>
      <w:marBottom w:val="0"/>
      <w:divBdr>
        <w:top w:val="none" w:sz="0" w:space="0" w:color="auto"/>
        <w:left w:val="none" w:sz="0" w:space="0" w:color="auto"/>
        <w:bottom w:val="none" w:sz="0" w:space="0" w:color="auto"/>
        <w:right w:val="none" w:sz="0" w:space="0" w:color="auto"/>
      </w:divBdr>
    </w:div>
    <w:div w:id="1196574158">
      <w:bodyDiv w:val="1"/>
      <w:marLeft w:val="0"/>
      <w:marRight w:val="0"/>
      <w:marTop w:val="0"/>
      <w:marBottom w:val="0"/>
      <w:divBdr>
        <w:top w:val="none" w:sz="0" w:space="0" w:color="auto"/>
        <w:left w:val="none" w:sz="0" w:space="0" w:color="auto"/>
        <w:bottom w:val="none" w:sz="0" w:space="0" w:color="auto"/>
        <w:right w:val="none" w:sz="0" w:space="0" w:color="auto"/>
      </w:divBdr>
    </w:div>
    <w:div w:id="1230919377">
      <w:bodyDiv w:val="1"/>
      <w:marLeft w:val="0"/>
      <w:marRight w:val="0"/>
      <w:marTop w:val="0"/>
      <w:marBottom w:val="0"/>
      <w:divBdr>
        <w:top w:val="none" w:sz="0" w:space="0" w:color="auto"/>
        <w:left w:val="none" w:sz="0" w:space="0" w:color="auto"/>
        <w:bottom w:val="none" w:sz="0" w:space="0" w:color="auto"/>
        <w:right w:val="none" w:sz="0" w:space="0" w:color="auto"/>
      </w:divBdr>
    </w:div>
    <w:div w:id="1273902462">
      <w:bodyDiv w:val="1"/>
      <w:marLeft w:val="0"/>
      <w:marRight w:val="0"/>
      <w:marTop w:val="0"/>
      <w:marBottom w:val="0"/>
      <w:divBdr>
        <w:top w:val="none" w:sz="0" w:space="0" w:color="auto"/>
        <w:left w:val="none" w:sz="0" w:space="0" w:color="auto"/>
        <w:bottom w:val="none" w:sz="0" w:space="0" w:color="auto"/>
        <w:right w:val="none" w:sz="0" w:space="0" w:color="auto"/>
      </w:divBdr>
      <w:divsChild>
        <w:div w:id="638924522">
          <w:marLeft w:val="0"/>
          <w:marRight w:val="0"/>
          <w:marTop w:val="0"/>
          <w:marBottom w:val="0"/>
          <w:divBdr>
            <w:top w:val="none" w:sz="0" w:space="0" w:color="auto"/>
            <w:left w:val="none" w:sz="0" w:space="0" w:color="auto"/>
            <w:bottom w:val="none" w:sz="0" w:space="0" w:color="auto"/>
            <w:right w:val="none" w:sz="0" w:space="0" w:color="auto"/>
          </w:divBdr>
        </w:div>
      </w:divsChild>
    </w:div>
    <w:div w:id="1309672802">
      <w:bodyDiv w:val="1"/>
      <w:marLeft w:val="0"/>
      <w:marRight w:val="0"/>
      <w:marTop w:val="0"/>
      <w:marBottom w:val="0"/>
      <w:divBdr>
        <w:top w:val="none" w:sz="0" w:space="0" w:color="auto"/>
        <w:left w:val="none" w:sz="0" w:space="0" w:color="auto"/>
        <w:bottom w:val="none" w:sz="0" w:space="0" w:color="auto"/>
        <w:right w:val="none" w:sz="0" w:space="0" w:color="auto"/>
      </w:divBdr>
    </w:div>
    <w:div w:id="1327132093">
      <w:bodyDiv w:val="1"/>
      <w:marLeft w:val="0"/>
      <w:marRight w:val="0"/>
      <w:marTop w:val="0"/>
      <w:marBottom w:val="0"/>
      <w:divBdr>
        <w:top w:val="none" w:sz="0" w:space="0" w:color="auto"/>
        <w:left w:val="none" w:sz="0" w:space="0" w:color="auto"/>
        <w:bottom w:val="none" w:sz="0" w:space="0" w:color="auto"/>
        <w:right w:val="none" w:sz="0" w:space="0" w:color="auto"/>
      </w:divBdr>
    </w:div>
    <w:div w:id="1330448884">
      <w:bodyDiv w:val="1"/>
      <w:marLeft w:val="0"/>
      <w:marRight w:val="0"/>
      <w:marTop w:val="0"/>
      <w:marBottom w:val="0"/>
      <w:divBdr>
        <w:top w:val="none" w:sz="0" w:space="0" w:color="auto"/>
        <w:left w:val="none" w:sz="0" w:space="0" w:color="auto"/>
        <w:bottom w:val="none" w:sz="0" w:space="0" w:color="auto"/>
        <w:right w:val="none" w:sz="0" w:space="0" w:color="auto"/>
      </w:divBdr>
    </w:div>
    <w:div w:id="1405299558">
      <w:bodyDiv w:val="1"/>
      <w:marLeft w:val="0"/>
      <w:marRight w:val="0"/>
      <w:marTop w:val="0"/>
      <w:marBottom w:val="0"/>
      <w:divBdr>
        <w:top w:val="none" w:sz="0" w:space="0" w:color="auto"/>
        <w:left w:val="none" w:sz="0" w:space="0" w:color="auto"/>
        <w:bottom w:val="none" w:sz="0" w:space="0" w:color="auto"/>
        <w:right w:val="none" w:sz="0" w:space="0" w:color="auto"/>
      </w:divBdr>
    </w:div>
    <w:div w:id="1571885448">
      <w:bodyDiv w:val="1"/>
      <w:marLeft w:val="0"/>
      <w:marRight w:val="0"/>
      <w:marTop w:val="0"/>
      <w:marBottom w:val="0"/>
      <w:divBdr>
        <w:top w:val="none" w:sz="0" w:space="0" w:color="auto"/>
        <w:left w:val="none" w:sz="0" w:space="0" w:color="auto"/>
        <w:bottom w:val="none" w:sz="0" w:space="0" w:color="auto"/>
        <w:right w:val="none" w:sz="0" w:space="0" w:color="auto"/>
      </w:divBdr>
    </w:div>
    <w:div w:id="1578857021">
      <w:bodyDiv w:val="1"/>
      <w:marLeft w:val="0"/>
      <w:marRight w:val="0"/>
      <w:marTop w:val="0"/>
      <w:marBottom w:val="0"/>
      <w:divBdr>
        <w:top w:val="none" w:sz="0" w:space="0" w:color="auto"/>
        <w:left w:val="none" w:sz="0" w:space="0" w:color="auto"/>
        <w:bottom w:val="none" w:sz="0" w:space="0" w:color="auto"/>
        <w:right w:val="none" w:sz="0" w:space="0" w:color="auto"/>
      </w:divBdr>
    </w:div>
    <w:div w:id="1590770985">
      <w:bodyDiv w:val="1"/>
      <w:marLeft w:val="0"/>
      <w:marRight w:val="0"/>
      <w:marTop w:val="0"/>
      <w:marBottom w:val="0"/>
      <w:divBdr>
        <w:top w:val="none" w:sz="0" w:space="0" w:color="auto"/>
        <w:left w:val="none" w:sz="0" w:space="0" w:color="auto"/>
        <w:bottom w:val="none" w:sz="0" w:space="0" w:color="auto"/>
        <w:right w:val="none" w:sz="0" w:space="0" w:color="auto"/>
      </w:divBdr>
    </w:div>
    <w:div w:id="1598488712">
      <w:bodyDiv w:val="1"/>
      <w:marLeft w:val="0"/>
      <w:marRight w:val="0"/>
      <w:marTop w:val="0"/>
      <w:marBottom w:val="0"/>
      <w:divBdr>
        <w:top w:val="none" w:sz="0" w:space="0" w:color="auto"/>
        <w:left w:val="none" w:sz="0" w:space="0" w:color="auto"/>
        <w:bottom w:val="none" w:sz="0" w:space="0" w:color="auto"/>
        <w:right w:val="none" w:sz="0" w:space="0" w:color="auto"/>
      </w:divBdr>
    </w:div>
    <w:div w:id="1614097613">
      <w:bodyDiv w:val="1"/>
      <w:marLeft w:val="0"/>
      <w:marRight w:val="0"/>
      <w:marTop w:val="0"/>
      <w:marBottom w:val="0"/>
      <w:divBdr>
        <w:top w:val="none" w:sz="0" w:space="0" w:color="auto"/>
        <w:left w:val="none" w:sz="0" w:space="0" w:color="auto"/>
        <w:bottom w:val="none" w:sz="0" w:space="0" w:color="auto"/>
        <w:right w:val="none" w:sz="0" w:space="0" w:color="auto"/>
      </w:divBdr>
    </w:div>
    <w:div w:id="1649820190">
      <w:bodyDiv w:val="1"/>
      <w:marLeft w:val="0"/>
      <w:marRight w:val="0"/>
      <w:marTop w:val="0"/>
      <w:marBottom w:val="0"/>
      <w:divBdr>
        <w:top w:val="none" w:sz="0" w:space="0" w:color="auto"/>
        <w:left w:val="none" w:sz="0" w:space="0" w:color="auto"/>
        <w:bottom w:val="none" w:sz="0" w:space="0" w:color="auto"/>
        <w:right w:val="none" w:sz="0" w:space="0" w:color="auto"/>
      </w:divBdr>
    </w:div>
    <w:div w:id="1650090403">
      <w:bodyDiv w:val="1"/>
      <w:marLeft w:val="0"/>
      <w:marRight w:val="0"/>
      <w:marTop w:val="0"/>
      <w:marBottom w:val="0"/>
      <w:divBdr>
        <w:top w:val="none" w:sz="0" w:space="0" w:color="auto"/>
        <w:left w:val="none" w:sz="0" w:space="0" w:color="auto"/>
        <w:bottom w:val="none" w:sz="0" w:space="0" w:color="auto"/>
        <w:right w:val="none" w:sz="0" w:space="0" w:color="auto"/>
      </w:divBdr>
    </w:div>
    <w:div w:id="1771897646">
      <w:bodyDiv w:val="1"/>
      <w:marLeft w:val="0"/>
      <w:marRight w:val="0"/>
      <w:marTop w:val="0"/>
      <w:marBottom w:val="0"/>
      <w:divBdr>
        <w:top w:val="none" w:sz="0" w:space="0" w:color="auto"/>
        <w:left w:val="none" w:sz="0" w:space="0" w:color="auto"/>
        <w:bottom w:val="none" w:sz="0" w:space="0" w:color="auto"/>
        <w:right w:val="none" w:sz="0" w:space="0" w:color="auto"/>
      </w:divBdr>
    </w:div>
    <w:div w:id="1833718368">
      <w:bodyDiv w:val="1"/>
      <w:marLeft w:val="0"/>
      <w:marRight w:val="0"/>
      <w:marTop w:val="0"/>
      <w:marBottom w:val="0"/>
      <w:divBdr>
        <w:top w:val="none" w:sz="0" w:space="0" w:color="auto"/>
        <w:left w:val="none" w:sz="0" w:space="0" w:color="auto"/>
        <w:bottom w:val="none" w:sz="0" w:space="0" w:color="auto"/>
        <w:right w:val="none" w:sz="0" w:space="0" w:color="auto"/>
      </w:divBdr>
    </w:div>
    <w:div w:id="1854680640">
      <w:bodyDiv w:val="1"/>
      <w:marLeft w:val="0"/>
      <w:marRight w:val="0"/>
      <w:marTop w:val="0"/>
      <w:marBottom w:val="0"/>
      <w:divBdr>
        <w:top w:val="none" w:sz="0" w:space="0" w:color="auto"/>
        <w:left w:val="none" w:sz="0" w:space="0" w:color="auto"/>
        <w:bottom w:val="none" w:sz="0" w:space="0" w:color="auto"/>
        <w:right w:val="none" w:sz="0" w:space="0" w:color="auto"/>
      </w:divBdr>
    </w:div>
    <w:div w:id="1921013424">
      <w:bodyDiv w:val="1"/>
      <w:marLeft w:val="0"/>
      <w:marRight w:val="0"/>
      <w:marTop w:val="0"/>
      <w:marBottom w:val="0"/>
      <w:divBdr>
        <w:top w:val="none" w:sz="0" w:space="0" w:color="auto"/>
        <w:left w:val="none" w:sz="0" w:space="0" w:color="auto"/>
        <w:bottom w:val="none" w:sz="0" w:space="0" w:color="auto"/>
        <w:right w:val="none" w:sz="0" w:space="0" w:color="auto"/>
      </w:divBdr>
    </w:div>
    <w:div w:id="1931694984">
      <w:bodyDiv w:val="1"/>
      <w:marLeft w:val="0"/>
      <w:marRight w:val="0"/>
      <w:marTop w:val="0"/>
      <w:marBottom w:val="0"/>
      <w:divBdr>
        <w:top w:val="none" w:sz="0" w:space="0" w:color="auto"/>
        <w:left w:val="none" w:sz="0" w:space="0" w:color="auto"/>
        <w:bottom w:val="none" w:sz="0" w:space="0" w:color="auto"/>
        <w:right w:val="none" w:sz="0" w:space="0" w:color="auto"/>
      </w:divBdr>
    </w:div>
    <w:div w:id="1968733286">
      <w:bodyDiv w:val="1"/>
      <w:marLeft w:val="0"/>
      <w:marRight w:val="0"/>
      <w:marTop w:val="0"/>
      <w:marBottom w:val="0"/>
      <w:divBdr>
        <w:top w:val="none" w:sz="0" w:space="0" w:color="auto"/>
        <w:left w:val="none" w:sz="0" w:space="0" w:color="auto"/>
        <w:bottom w:val="none" w:sz="0" w:space="0" w:color="auto"/>
        <w:right w:val="none" w:sz="0" w:space="0" w:color="auto"/>
      </w:divBdr>
    </w:div>
    <w:div w:id="2007659655">
      <w:bodyDiv w:val="1"/>
      <w:marLeft w:val="0"/>
      <w:marRight w:val="0"/>
      <w:marTop w:val="0"/>
      <w:marBottom w:val="0"/>
      <w:divBdr>
        <w:top w:val="none" w:sz="0" w:space="0" w:color="auto"/>
        <w:left w:val="none" w:sz="0" w:space="0" w:color="auto"/>
        <w:bottom w:val="none" w:sz="0" w:space="0" w:color="auto"/>
        <w:right w:val="none" w:sz="0" w:space="0" w:color="auto"/>
      </w:divBdr>
    </w:div>
    <w:div w:id="2008241742">
      <w:bodyDiv w:val="1"/>
      <w:marLeft w:val="0"/>
      <w:marRight w:val="0"/>
      <w:marTop w:val="0"/>
      <w:marBottom w:val="0"/>
      <w:divBdr>
        <w:top w:val="none" w:sz="0" w:space="0" w:color="auto"/>
        <w:left w:val="none" w:sz="0" w:space="0" w:color="auto"/>
        <w:bottom w:val="none" w:sz="0" w:space="0" w:color="auto"/>
        <w:right w:val="none" w:sz="0" w:space="0" w:color="auto"/>
      </w:divBdr>
    </w:div>
    <w:div w:id="2033846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goral@ihar.edu.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006A8-E936-485A-8F2C-FF90CF854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10</Pages>
  <Words>4956</Words>
  <Characters>28254</Characters>
  <Application>Microsoft Office Word</Application>
  <DocSecurity>0</DocSecurity>
  <Lines>235</Lines>
  <Paragraphs>66</Paragraphs>
  <ScaleCrop>false</ScaleCrop>
  <HeadingPairs>
    <vt:vector size="2" baseType="variant">
      <vt:variant>
        <vt:lpstr>Tytuł</vt:lpstr>
      </vt:variant>
      <vt:variant>
        <vt:i4>1</vt:i4>
      </vt:variant>
    </vt:vector>
  </HeadingPairs>
  <TitlesOfParts>
    <vt:vector size="1" baseType="lpstr">
      <vt:lpstr>Załącznik  nr  15</vt:lpstr>
    </vt:vector>
  </TitlesOfParts>
  <Company>Komitet Badań Naukowych</Company>
  <LinksUpToDate>false</LinksUpToDate>
  <CharactersWithSpaces>33144</CharactersWithSpaces>
  <SharedDoc>false</SharedDoc>
  <HLinks>
    <vt:vector size="12" baseType="variant">
      <vt:variant>
        <vt:i4>7929955</vt:i4>
      </vt:variant>
      <vt:variant>
        <vt:i4>3</vt:i4>
      </vt:variant>
      <vt:variant>
        <vt:i4>0</vt:i4>
      </vt:variant>
      <vt:variant>
        <vt:i4>5</vt:i4>
      </vt:variant>
      <vt:variant>
        <vt:lpwstr>http://wheat.pw.usda.gov/GG2/index.shtml. 2012</vt:lpwstr>
      </vt:variant>
      <vt:variant>
        <vt:lpwstr/>
      </vt:variant>
      <vt:variant>
        <vt:i4>7274576</vt:i4>
      </vt:variant>
      <vt:variant>
        <vt:i4>0</vt:i4>
      </vt:variant>
      <vt:variant>
        <vt:i4>0</vt:i4>
      </vt:variant>
      <vt:variant>
        <vt:i4>5</vt:i4>
      </vt:variant>
      <vt:variant>
        <vt:lpwstr>mailto:t.goral@ihar.edu.pl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15</dc:title>
  <dc:subject/>
  <dc:creator>Bogdan Szkup</dc:creator>
  <cp:keywords/>
  <cp:lastModifiedBy>Tomasz Góral</cp:lastModifiedBy>
  <cp:revision>9</cp:revision>
  <cp:lastPrinted>2018-01-14T19:28:00Z</cp:lastPrinted>
  <dcterms:created xsi:type="dcterms:W3CDTF">2018-12-28T09:14:00Z</dcterms:created>
  <dcterms:modified xsi:type="dcterms:W3CDTF">2018-12-31T09:59:00Z</dcterms:modified>
</cp:coreProperties>
</file>