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87C" w:rsidRPr="0080187C" w:rsidRDefault="0080187C" w:rsidP="0080187C">
      <w:pPr>
        <w:tabs>
          <w:tab w:val="left" w:pos="1980"/>
        </w:tabs>
        <w:spacing w:after="0" w:line="360" w:lineRule="auto"/>
        <w:ind w:right="-471"/>
        <w:rPr>
          <w:rFonts w:ascii="Times New Roman" w:eastAsia="Times New Roman" w:hAnsi="Times New Roman" w:cs="Times New Roman"/>
          <w:b/>
          <w:bCs/>
          <w:sz w:val="20"/>
          <w:szCs w:val="20"/>
        </w:rPr>
      </w:pPr>
      <w:r w:rsidRPr="0080187C">
        <w:rPr>
          <w:rFonts w:ascii="Times New Roman" w:eastAsia="Times New Roman" w:hAnsi="Times New Roman" w:cs="Times New Roman"/>
          <w:b/>
          <w:bCs/>
          <w:sz w:val="20"/>
          <w:szCs w:val="20"/>
        </w:rPr>
        <w:t>Temat nr 9</w:t>
      </w:r>
    </w:p>
    <w:p w:rsidR="0080187C" w:rsidRPr="0080187C" w:rsidRDefault="0080187C" w:rsidP="0080187C">
      <w:pPr>
        <w:tabs>
          <w:tab w:val="left" w:pos="1980"/>
        </w:tabs>
        <w:spacing w:after="0" w:line="360" w:lineRule="auto"/>
        <w:ind w:right="-471"/>
        <w:rPr>
          <w:rFonts w:ascii="Times New Roman" w:eastAsia="Times New Roman" w:hAnsi="Times New Roman" w:cs="Times New Roman"/>
          <w:b/>
          <w:bCs/>
          <w:sz w:val="20"/>
          <w:szCs w:val="20"/>
        </w:rPr>
      </w:pPr>
      <w:r w:rsidRPr="0080187C">
        <w:rPr>
          <w:rFonts w:ascii="Times New Roman" w:eastAsia="Times New Roman" w:hAnsi="Times New Roman" w:cs="Times New Roman"/>
          <w:b/>
          <w:bCs/>
          <w:sz w:val="20"/>
          <w:szCs w:val="20"/>
        </w:rPr>
        <w:t>Kierownik tematu: dr Aleksandra Pietrusińska</w:t>
      </w:r>
    </w:p>
    <w:p w:rsidR="0080187C" w:rsidRPr="0080187C" w:rsidRDefault="0080187C" w:rsidP="0080187C">
      <w:pPr>
        <w:tabs>
          <w:tab w:val="left" w:pos="1980"/>
        </w:tabs>
        <w:spacing w:after="0" w:line="360" w:lineRule="auto"/>
        <w:ind w:right="-471"/>
        <w:rPr>
          <w:rFonts w:ascii="Times New Roman" w:eastAsia="Times New Roman" w:hAnsi="Times New Roman" w:cs="Times New Roman"/>
          <w:bCs/>
          <w:noProof/>
          <w:sz w:val="20"/>
          <w:szCs w:val="20"/>
        </w:rPr>
      </w:pPr>
      <w:r w:rsidRPr="0080187C">
        <w:rPr>
          <w:rFonts w:ascii="Times New Roman" w:eastAsia="Times New Roman" w:hAnsi="Times New Roman" w:cs="Times New Roman"/>
          <w:b/>
          <w:bCs/>
          <w:sz w:val="20"/>
          <w:szCs w:val="20"/>
        </w:rPr>
        <w:t xml:space="preserve">Tytuł zadania: </w:t>
      </w:r>
      <w:r w:rsidRPr="0080187C">
        <w:rPr>
          <w:rFonts w:ascii="Times New Roman" w:eastAsia="Times New Roman" w:hAnsi="Times New Roman" w:cs="Times New Roman"/>
          <w:bCs/>
          <w:sz w:val="20"/>
          <w:szCs w:val="20"/>
        </w:rPr>
        <w:t xml:space="preserve">Efektywność </w:t>
      </w:r>
      <w:proofErr w:type="spellStart"/>
      <w:r w:rsidRPr="0080187C">
        <w:rPr>
          <w:rFonts w:ascii="Times New Roman" w:eastAsia="Times New Roman" w:hAnsi="Times New Roman" w:cs="Times New Roman"/>
          <w:bCs/>
          <w:sz w:val="20"/>
          <w:szCs w:val="20"/>
        </w:rPr>
        <w:t>piramidowania</w:t>
      </w:r>
      <w:proofErr w:type="spellEnd"/>
      <w:r w:rsidRPr="0080187C">
        <w:rPr>
          <w:rFonts w:ascii="Times New Roman" w:eastAsia="Times New Roman" w:hAnsi="Times New Roman" w:cs="Times New Roman"/>
          <w:bCs/>
          <w:sz w:val="20"/>
          <w:szCs w:val="20"/>
        </w:rPr>
        <w:t xml:space="preserve"> genów odporności na mączniaka prawdziwego (</w:t>
      </w:r>
      <w:r w:rsidRPr="0080187C">
        <w:rPr>
          <w:rFonts w:ascii="Times New Roman" w:eastAsia="Times New Roman" w:hAnsi="Times New Roman" w:cs="Times New Roman"/>
          <w:bCs/>
          <w:i/>
          <w:sz w:val="20"/>
          <w:szCs w:val="20"/>
        </w:rPr>
        <w:t>Blumeria graminis</w:t>
      </w:r>
      <w:r w:rsidRPr="0080187C">
        <w:rPr>
          <w:rFonts w:ascii="Times New Roman" w:eastAsia="Times New Roman" w:hAnsi="Times New Roman" w:cs="Times New Roman"/>
          <w:bCs/>
          <w:sz w:val="20"/>
          <w:szCs w:val="20"/>
        </w:rPr>
        <w:t xml:space="preserve"> f.</w:t>
      </w:r>
      <w:proofErr w:type="gramStart"/>
      <w:r w:rsidRPr="0080187C">
        <w:rPr>
          <w:rFonts w:ascii="Times New Roman" w:eastAsia="Times New Roman" w:hAnsi="Times New Roman" w:cs="Times New Roman"/>
          <w:bCs/>
          <w:sz w:val="20"/>
          <w:szCs w:val="20"/>
        </w:rPr>
        <w:t>sp</w:t>
      </w:r>
      <w:proofErr w:type="gramEnd"/>
      <w:r w:rsidRPr="0080187C">
        <w:rPr>
          <w:rFonts w:ascii="Times New Roman" w:eastAsia="Times New Roman" w:hAnsi="Times New Roman" w:cs="Times New Roman"/>
          <w:bCs/>
          <w:sz w:val="20"/>
          <w:szCs w:val="20"/>
        </w:rPr>
        <w:t xml:space="preserve">. </w:t>
      </w:r>
      <w:r w:rsidRPr="0080187C">
        <w:rPr>
          <w:rFonts w:ascii="Times New Roman" w:eastAsia="Times New Roman" w:hAnsi="Times New Roman" w:cs="Times New Roman"/>
          <w:bCs/>
          <w:i/>
          <w:sz w:val="20"/>
          <w:szCs w:val="20"/>
        </w:rPr>
        <w:t>tritici</w:t>
      </w:r>
      <w:r w:rsidRPr="0080187C">
        <w:rPr>
          <w:rFonts w:ascii="Times New Roman" w:eastAsia="Times New Roman" w:hAnsi="Times New Roman" w:cs="Times New Roman"/>
          <w:bCs/>
          <w:sz w:val="20"/>
          <w:szCs w:val="20"/>
        </w:rPr>
        <w:t>) i rdzę brunatną (</w:t>
      </w:r>
      <w:r w:rsidRPr="0080187C">
        <w:rPr>
          <w:rFonts w:ascii="Times New Roman" w:eastAsia="Times New Roman" w:hAnsi="Times New Roman" w:cs="Times New Roman"/>
          <w:bCs/>
          <w:i/>
          <w:sz w:val="20"/>
          <w:szCs w:val="20"/>
        </w:rPr>
        <w:t>P</w:t>
      </w:r>
      <w:bookmarkStart w:id="0" w:name="_GoBack"/>
      <w:bookmarkEnd w:id="0"/>
      <w:r w:rsidRPr="0080187C">
        <w:rPr>
          <w:rFonts w:ascii="Times New Roman" w:eastAsia="Times New Roman" w:hAnsi="Times New Roman" w:cs="Times New Roman"/>
          <w:bCs/>
          <w:i/>
          <w:sz w:val="20"/>
          <w:szCs w:val="20"/>
        </w:rPr>
        <w:t>uccinia triticina</w:t>
      </w:r>
      <w:r w:rsidRPr="0080187C">
        <w:rPr>
          <w:rFonts w:ascii="Times New Roman" w:eastAsia="Times New Roman" w:hAnsi="Times New Roman" w:cs="Times New Roman"/>
          <w:bCs/>
          <w:sz w:val="20"/>
          <w:szCs w:val="20"/>
        </w:rPr>
        <w:t>) w pszenicy ozimej</w:t>
      </w:r>
      <w:r w:rsidRPr="0080187C">
        <w:rPr>
          <w:rFonts w:ascii="Times New Roman" w:eastAsia="Times New Roman" w:hAnsi="Times New Roman" w:cs="Times New Roman"/>
          <w:bCs/>
          <w:noProof/>
          <w:sz w:val="20"/>
          <w:szCs w:val="20"/>
        </w:rPr>
        <w:t xml:space="preserve"> </w:t>
      </w:r>
    </w:p>
    <w:p w:rsidR="0080187C" w:rsidRPr="0080187C" w:rsidRDefault="0080187C" w:rsidP="0080187C">
      <w:pPr>
        <w:tabs>
          <w:tab w:val="left" w:pos="360"/>
        </w:tabs>
        <w:spacing w:after="0" w:line="240" w:lineRule="auto"/>
        <w:jc w:val="both"/>
        <w:rPr>
          <w:rFonts w:ascii="Times New Roman" w:eastAsia="Calibri" w:hAnsi="Times New Roman" w:cs="Times New Roman"/>
          <w:b/>
          <w:sz w:val="20"/>
          <w:szCs w:val="20"/>
        </w:rPr>
      </w:pPr>
      <w:r w:rsidRPr="0080187C">
        <w:rPr>
          <w:rFonts w:ascii="Times New Roman" w:eastAsia="Calibri" w:hAnsi="Times New Roman" w:cs="Times New Roman"/>
          <w:b/>
          <w:sz w:val="20"/>
          <w:szCs w:val="20"/>
        </w:rPr>
        <w:t xml:space="preserve">Zadanie badawcze 1. </w:t>
      </w:r>
      <w:proofErr w:type="spellStart"/>
      <w:r w:rsidRPr="0080187C">
        <w:rPr>
          <w:rFonts w:ascii="Times New Roman" w:eastAsia="Calibri" w:hAnsi="Times New Roman" w:cs="Times New Roman"/>
          <w:b/>
          <w:sz w:val="20"/>
          <w:szCs w:val="20"/>
        </w:rPr>
        <w:t>Piramidowanie</w:t>
      </w:r>
      <w:proofErr w:type="spellEnd"/>
      <w:r w:rsidRPr="0080187C">
        <w:rPr>
          <w:rFonts w:ascii="Times New Roman" w:eastAsia="Calibri" w:hAnsi="Times New Roman" w:cs="Times New Roman"/>
          <w:b/>
          <w:sz w:val="20"/>
          <w:szCs w:val="20"/>
        </w:rPr>
        <w:t xml:space="preserve"> efektywnych genów odporności</w:t>
      </w:r>
    </w:p>
    <w:p w:rsidR="0080187C" w:rsidRPr="0080187C" w:rsidRDefault="0080187C" w:rsidP="0080187C">
      <w:pPr>
        <w:spacing w:after="0" w:line="240" w:lineRule="auto"/>
        <w:jc w:val="both"/>
        <w:rPr>
          <w:rFonts w:ascii="Times New Roman" w:eastAsia="Calibri" w:hAnsi="Times New Roman" w:cs="Times New Roman"/>
          <w:bCs/>
          <w:sz w:val="20"/>
          <w:szCs w:val="20"/>
          <w:lang w:eastAsia="pl-PL"/>
        </w:rPr>
      </w:pPr>
      <w:r w:rsidRPr="0080187C">
        <w:rPr>
          <w:rFonts w:ascii="Times New Roman" w:eastAsia="Calibri" w:hAnsi="Times New Roman" w:cs="Times New Roman"/>
          <w:bCs/>
          <w:sz w:val="20"/>
          <w:szCs w:val="20"/>
          <w:lang w:eastAsia="pl-PL"/>
        </w:rPr>
        <w:t xml:space="preserve">W 2018 roku materiał roślinny stanowiły 4 populacje mieszańcowe BIO (BIO 1, BIO 2, BIO 3, BIO 4). W bieżącym roku sprawozdawczym w krzyżowaniach wypierających wykorzystano 4 odmiany pszenicy ozimej: </w:t>
      </w:r>
      <w:proofErr w:type="spellStart"/>
      <w:r w:rsidRPr="0080187C">
        <w:rPr>
          <w:rFonts w:ascii="Times New Roman" w:eastAsia="Calibri" w:hAnsi="Times New Roman" w:cs="Times New Roman"/>
          <w:bCs/>
          <w:sz w:val="20"/>
          <w:szCs w:val="20"/>
          <w:lang w:eastAsia="pl-PL"/>
        </w:rPr>
        <w:t>Hondia</w:t>
      </w:r>
      <w:proofErr w:type="spellEnd"/>
      <w:r w:rsidRPr="0080187C">
        <w:rPr>
          <w:rFonts w:ascii="Times New Roman" w:eastAsia="Calibri" w:hAnsi="Times New Roman" w:cs="Times New Roman"/>
          <w:bCs/>
          <w:sz w:val="20"/>
          <w:szCs w:val="20"/>
          <w:lang w:eastAsia="pl-PL"/>
        </w:rPr>
        <w:t xml:space="preserve">, Formacja, RGT </w:t>
      </w:r>
      <w:proofErr w:type="spellStart"/>
      <w:r w:rsidRPr="0080187C">
        <w:rPr>
          <w:rFonts w:ascii="Times New Roman" w:eastAsia="Calibri" w:hAnsi="Times New Roman" w:cs="Times New Roman"/>
          <w:bCs/>
          <w:sz w:val="20"/>
          <w:szCs w:val="20"/>
          <w:lang w:eastAsia="pl-PL"/>
        </w:rPr>
        <w:t>Bilanz</w:t>
      </w:r>
      <w:proofErr w:type="spellEnd"/>
      <w:r w:rsidRPr="0080187C">
        <w:rPr>
          <w:rFonts w:ascii="Times New Roman" w:eastAsia="Calibri" w:hAnsi="Times New Roman" w:cs="Times New Roman"/>
          <w:bCs/>
          <w:sz w:val="20"/>
          <w:szCs w:val="20"/>
          <w:lang w:eastAsia="pl-PL"/>
        </w:rPr>
        <w:t>. Ponadto, materiał roślinny stanowiło drugie pokolenie F</w:t>
      </w:r>
      <w:r w:rsidRPr="0080187C">
        <w:rPr>
          <w:rFonts w:ascii="Times New Roman" w:eastAsia="Calibri" w:hAnsi="Times New Roman" w:cs="Times New Roman"/>
          <w:bCs/>
          <w:sz w:val="20"/>
          <w:szCs w:val="20"/>
          <w:vertAlign w:val="subscript"/>
          <w:lang w:eastAsia="pl-PL"/>
        </w:rPr>
        <w:t>2</w:t>
      </w:r>
      <w:r w:rsidRPr="0080187C">
        <w:rPr>
          <w:rFonts w:ascii="Times New Roman" w:eastAsia="Calibri" w:hAnsi="Times New Roman" w:cs="Times New Roman"/>
          <w:bCs/>
          <w:sz w:val="20"/>
          <w:szCs w:val="20"/>
          <w:lang w:eastAsia="pl-PL"/>
        </w:rPr>
        <w:t xml:space="preserve"> dwóch populacji mapujących: (Bogatka×</w:t>
      </w:r>
      <w:r w:rsidRPr="0080187C">
        <w:rPr>
          <w:rFonts w:ascii="Times New Roman" w:eastAsia="Calibri" w:hAnsi="Times New Roman" w:cs="Times New Roman"/>
          <w:bCs/>
          <w:i/>
          <w:sz w:val="20"/>
          <w:szCs w:val="20"/>
          <w:lang w:eastAsia="pl-PL"/>
        </w:rPr>
        <w:t>Lr55</w:t>
      </w:r>
      <w:r w:rsidRPr="0080187C">
        <w:rPr>
          <w:rFonts w:ascii="Times New Roman" w:eastAsia="Calibri" w:hAnsi="Times New Roman" w:cs="Times New Roman"/>
          <w:bCs/>
          <w:sz w:val="20"/>
          <w:szCs w:val="20"/>
          <w:lang w:eastAsia="pl-PL"/>
        </w:rPr>
        <w:t>) oraz (Nadobna×</w:t>
      </w:r>
      <w:r w:rsidRPr="0080187C">
        <w:rPr>
          <w:rFonts w:ascii="Times New Roman" w:eastAsia="Calibri" w:hAnsi="Times New Roman" w:cs="Times New Roman"/>
          <w:bCs/>
          <w:i/>
          <w:sz w:val="20"/>
          <w:szCs w:val="20"/>
          <w:lang w:eastAsia="pl-PL"/>
        </w:rPr>
        <w:t>Lr55</w:t>
      </w:r>
      <w:r w:rsidRPr="0080187C">
        <w:rPr>
          <w:rFonts w:ascii="Times New Roman" w:eastAsia="Calibri" w:hAnsi="Times New Roman" w:cs="Times New Roman"/>
          <w:bCs/>
          <w:sz w:val="20"/>
          <w:szCs w:val="20"/>
          <w:lang w:eastAsia="pl-PL"/>
        </w:rPr>
        <w:t>).</w:t>
      </w:r>
    </w:p>
    <w:p w:rsidR="0080187C" w:rsidRPr="0080187C" w:rsidRDefault="0080187C" w:rsidP="0080187C">
      <w:pPr>
        <w:spacing w:after="0" w:line="240" w:lineRule="auto"/>
        <w:jc w:val="both"/>
        <w:rPr>
          <w:rFonts w:ascii="Times New Roman" w:eastAsia="Times New Roman" w:hAnsi="Times New Roman" w:cs="Times New Roman"/>
          <w:i/>
          <w:noProof/>
          <w:sz w:val="20"/>
          <w:szCs w:val="20"/>
        </w:rPr>
      </w:pPr>
      <w:r w:rsidRPr="0080187C">
        <w:rPr>
          <w:rFonts w:ascii="Times New Roman" w:eastAsia="Times New Roman" w:hAnsi="Times New Roman" w:cs="Times New Roman"/>
          <w:noProof/>
          <w:sz w:val="20"/>
          <w:szCs w:val="20"/>
        </w:rPr>
        <w:t xml:space="preserve">Selekcję fenotypową przeprowadzono na 600 liniach mieszańcowych BIO. Do oceny reakcji odporności – podatności materiału roślinnego na zakażanie przez </w:t>
      </w:r>
      <w:r w:rsidRPr="0080187C">
        <w:rPr>
          <w:rFonts w:ascii="Times New Roman" w:eastAsia="Times New Roman" w:hAnsi="Times New Roman" w:cs="Times New Roman"/>
          <w:i/>
          <w:noProof/>
          <w:sz w:val="20"/>
          <w:szCs w:val="20"/>
        </w:rPr>
        <w:t>Blumeria graminis</w:t>
      </w:r>
      <w:r w:rsidRPr="0080187C">
        <w:rPr>
          <w:rFonts w:ascii="Times New Roman" w:eastAsia="Times New Roman" w:hAnsi="Times New Roman" w:cs="Times New Roman"/>
          <w:noProof/>
          <w:sz w:val="20"/>
          <w:szCs w:val="20"/>
        </w:rPr>
        <w:t xml:space="preserve"> f.sp. </w:t>
      </w:r>
      <w:r w:rsidRPr="0080187C">
        <w:rPr>
          <w:rFonts w:ascii="Times New Roman" w:eastAsia="Times New Roman" w:hAnsi="Times New Roman" w:cs="Times New Roman"/>
          <w:i/>
          <w:noProof/>
          <w:sz w:val="20"/>
          <w:szCs w:val="20"/>
        </w:rPr>
        <w:t>tritici</w:t>
      </w:r>
      <w:r w:rsidRPr="0080187C">
        <w:rPr>
          <w:rFonts w:ascii="Times New Roman" w:eastAsia="Times New Roman" w:hAnsi="Times New Roman" w:cs="Times New Roman"/>
          <w:noProof/>
          <w:sz w:val="20"/>
          <w:szCs w:val="20"/>
        </w:rPr>
        <w:t xml:space="preserve"> oraz </w:t>
      </w:r>
      <w:r w:rsidRPr="0080187C">
        <w:rPr>
          <w:rFonts w:ascii="Times New Roman" w:eastAsia="Times New Roman" w:hAnsi="Times New Roman" w:cs="Times New Roman"/>
          <w:i/>
          <w:noProof/>
          <w:sz w:val="20"/>
          <w:szCs w:val="20"/>
        </w:rPr>
        <w:t>Puccinia recondita</w:t>
      </w:r>
      <w:r w:rsidRPr="0080187C">
        <w:rPr>
          <w:rFonts w:ascii="Times New Roman" w:eastAsia="Times New Roman" w:hAnsi="Times New Roman" w:cs="Times New Roman"/>
          <w:noProof/>
          <w:sz w:val="20"/>
          <w:szCs w:val="20"/>
        </w:rPr>
        <w:t xml:space="preserve"> f.sp. </w:t>
      </w:r>
      <w:r w:rsidRPr="0080187C">
        <w:rPr>
          <w:rFonts w:ascii="Times New Roman" w:eastAsia="Times New Roman" w:hAnsi="Times New Roman" w:cs="Times New Roman"/>
          <w:i/>
          <w:noProof/>
          <w:sz w:val="20"/>
          <w:szCs w:val="20"/>
        </w:rPr>
        <w:t>tritici</w:t>
      </w:r>
      <w:r w:rsidRPr="0080187C">
        <w:rPr>
          <w:rFonts w:ascii="Times New Roman" w:eastAsia="Times New Roman" w:hAnsi="Times New Roman" w:cs="Times New Roman"/>
          <w:noProof/>
          <w:sz w:val="20"/>
          <w:szCs w:val="20"/>
        </w:rPr>
        <w:t xml:space="preserve"> wykorzystno jednozarodnikowe izolaty</w:t>
      </w:r>
      <w:r w:rsidRPr="0080187C">
        <w:rPr>
          <w:rFonts w:ascii="Times New Roman" w:eastAsia="Times New Roman" w:hAnsi="Times New Roman" w:cs="Times New Roman"/>
          <w:noProof/>
          <w:sz w:val="20"/>
          <w:szCs w:val="20"/>
        </w:rPr>
        <w:t xml:space="preserve"> różnicujące</w:t>
      </w:r>
      <w:r w:rsidRPr="0080187C">
        <w:rPr>
          <w:rFonts w:ascii="Times New Roman" w:eastAsia="Times New Roman" w:hAnsi="Times New Roman" w:cs="Times New Roman"/>
          <w:noProof/>
          <w:sz w:val="20"/>
          <w:szCs w:val="20"/>
        </w:rPr>
        <w:t xml:space="preserve">. Doświadczenia fitopatologiczne prowadzono w warunkach kontrolowanych światła i temperatury w komorze fitotronowej. Po upływie 3-4 dni od zakażenia przez </w:t>
      </w:r>
      <w:r w:rsidRPr="0080187C">
        <w:rPr>
          <w:rFonts w:ascii="Times New Roman" w:eastAsia="Times New Roman" w:hAnsi="Times New Roman" w:cs="Times New Roman"/>
          <w:i/>
          <w:noProof/>
          <w:sz w:val="20"/>
          <w:szCs w:val="20"/>
        </w:rPr>
        <w:t>P. recondita</w:t>
      </w:r>
      <w:r w:rsidRPr="0080187C">
        <w:rPr>
          <w:rFonts w:ascii="Times New Roman" w:eastAsia="Times New Roman" w:hAnsi="Times New Roman" w:cs="Times New Roman"/>
          <w:noProof/>
          <w:sz w:val="20"/>
          <w:szCs w:val="20"/>
        </w:rPr>
        <w:t xml:space="preserve"> przeprowadzono inokulację roślin izolatami </w:t>
      </w:r>
      <w:r w:rsidRPr="0080187C">
        <w:rPr>
          <w:rFonts w:ascii="Times New Roman" w:eastAsia="Times New Roman" w:hAnsi="Times New Roman" w:cs="Times New Roman"/>
          <w:i/>
          <w:noProof/>
          <w:sz w:val="20"/>
          <w:szCs w:val="20"/>
        </w:rPr>
        <w:t>B. graminis.</w:t>
      </w:r>
    </w:p>
    <w:p w:rsidR="0080187C" w:rsidRPr="0080187C" w:rsidRDefault="0080187C" w:rsidP="0080187C">
      <w:pPr>
        <w:spacing w:after="0" w:line="240" w:lineRule="auto"/>
        <w:jc w:val="both"/>
        <w:rPr>
          <w:rFonts w:ascii="Times New Roman" w:eastAsia="Times New Roman" w:hAnsi="Times New Roman" w:cs="Times New Roman"/>
          <w:noProof/>
          <w:sz w:val="20"/>
          <w:szCs w:val="20"/>
        </w:rPr>
      </w:pPr>
      <w:r w:rsidRPr="0080187C">
        <w:rPr>
          <w:rFonts w:ascii="Times New Roman" w:eastAsia="Times New Roman" w:hAnsi="Times New Roman" w:cs="Times New Roman"/>
          <w:noProof/>
          <w:sz w:val="20"/>
          <w:szCs w:val="20"/>
        </w:rPr>
        <w:t>Na podstawie oceny reakcji odporności/podatności, do analiz molekularnych wytypowano 300 roślin. Wszystkie wyselekcjonowane do selekcji molekularnej rośliny według testów fitopatologicznych, odporne były jednocześnie na rdzę brunatną oraz mączniaka prawdziwego. Przy użyciu specyficznych markerów molekularnych przeprowadzono selekcję roślin pod kątem potwierdzenia obecności wprowadzonych kombinacji genów odporności. W 2018 roku łącznie przebadano molekularnie 4 populacji mieszańcowych BIO. Na podstawie przeprowadzonych analiz molekularnych wyselekcjnonowano do dalszych badań genotypy o nastepującym profilu odpornościowym: (</w:t>
      </w:r>
      <w:r w:rsidRPr="0080187C">
        <w:rPr>
          <w:rFonts w:ascii="Times New Roman" w:eastAsia="Times New Roman" w:hAnsi="Times New Roman" w:cs="Times New Roman"/>
          <w:i/>
          <w:noProof/>
          <w:sz w:val="20"/>
          <w:szCs w:val="20"/>
        </w:rPr>
        <w:t>Pm21</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Lr47</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Lr41</w:t>
      </w:r>
      <w:r w:rsidRPr="0080187C">
        <w:rPr>
          <w:rFonts w:ascii="Times New Roman" w:eastAsia="Times New Roman" w:hAnsi="Times New Roman" w:cs="Times New Roman"/>
          <w:noProof/>
          <w:sz w:val="20"/>
          <w:szCs w:val="20"/>
        </w:rPr>
        <w:t>), (</w:t>
      </w:r>
      <w:r w:rsidRPr="0080187C">
        <w:rPr>
          <w:rFonts w:ascii="Times New Roman" w:eastAsia="Times New Roman" w:hAnsi="Times New Roman" w:cs="Times New Roman"/>
          <w:i/>
          <w:noProof/>
          <w:sz w:val="20"/>
          <w:szCs w:val="20"/>
        </w:rPr>
        <w:t>Lr47</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Lr41</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Pm34</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Pm37</w:t>
      </w:r>
      <w:r w:rsidRPr="0080187C">
        <w:rPr>
          <w:rFonts w:ascii="Times New Roman" w:eastAsia="Times New Roman" w:hAnsi="Times New Roman" w:cs="Times New Roman"/>
          <w:noProof/>
          <w:sz w:val="20"/>
          <w:szCs w:val="20"/>
        </w:rPr>
        <w:t>), (</w:t>
      </w:r>
      <w:r w:rsidRPr="0080187C">
        <w:rPr>
          <w:rFonts w:ascii="Times New Roman" w:eastAsia="Times New Roman" w:hAnsi="Times New Roman" w:cs="Times New Roman"/>
          <w:i/>
          <w:noProof/>
          <w:sz w:val="20"/>
          <w:szCs w:val="20"/>
        </w:rPr>
        <w:t>Lr47</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Lr41</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Pm37</w:t>
      </w:r>
      <w:r w:rsidRPr="0080187C">
        <w:rPr>
          <w:rFonts w:ascii="Times New Roman" w:eastAsia="Times New Roman" w:hAnsi="Times New Roman" w:cs="Times New Roman"/>
          <w:noProof/>
          <w:sz w:val="20"/>
          <w:szCs w:val="20"/>
        </w:rPr>
        <w:t>), (</w:t>
      </w:r>
      <w:r w:rsidRPr="0080187C">
        <w:rPr>
          <w:rFonts w:ascii="Times New Roman" w:eastAsia="Times New Roman" w:hAnsi="Times New Roman" w:cs="Times New Roman"/>
          <w:i/>
          <w:noProof/>
          <w:sz w:val="20"/>
          <w:szCs w:val="20"/>
        </w:rPr>
        <w:t>Lr41</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Pm34</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Pm37</w:t>
      </w:r>
      <w:r w:rsidRPr="0080187C">
        <w:rPr>
          <w:rFonts w:ascii="Times New Roman" w:eastAsia="Times New Roman" w:hAnsi="Times New Roman" w:cs="Times New Roman"/>
          <w:noProof/>
          <w:sz w:val="20"/>
          <w:szCs w:val="20"/>
        </w:rPr>
        <w:t>), (</w:t>
      </w:r>
      <w:r w:rsidRPr="0080187C">
        <w:rPr>
          <w:rFonts w:ascii="Times New Roman" w:eastAsia="Times New Roman" w:hAnsi="Times New Roman" w:cs="Times New Roman"/>
          <w:i/>
          <w:noProof/>
          <w:sz w:val="20"/>
          <w:szCs w:val="20"/>
        </w:rPr>
        <w:t>Pm21</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Lr41</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Pm37</w:t>
      </w:r>
      <w:r w:rsidRPr="0080187C">
        <w:rPr>
          <w:rFonts w:ascii="Times New Roman" w:eastAsia="Times New Roman" w:hAnsi="Times New Roman" w:cs="Times New Roman"/>
          <w:noProof/>
          <w:sz w:val="20"/>
          <w:szCs w:val="20"/>
        </w:rPr>
        <w:t>) oraz (</w:t>
      </w:r>
      <w:r w:rsidRPr="0080187C">
        <w:rPr>
          <w:rFonts w:ascii="Times New Roman" w:eastAsia="Times New Roman" w:hAnsi="Times New Roman" w:cs="Times New Roman"/>
          <w:i/>
          <w:noProof/>
          <w:sz w:val="20"/>
          <w:szCs w:val="20"/>
        </w:rPr>
        <w:t>Pm21</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Pm34</w:t>
      </w:r>
      <w:r w:rsidRPr="0080187C">
        <w:rPr>
          <w:rFonts w:ascii="Times New Roman" w:eastAsia="Times New Roman" w:hAnsi="Times New Roman" w:cs="Times New Roman"/>
          <w:noProof/>
          <w:sz w:val="20"/>
          <w:szCs w:val="20"/>
        </w:rPr>
        <w:t xml:space="preserve"> + </w:t>
      </w:r>
      <w:r w:rsidRPr="0080187C">
        <w:rPr>
          <w:rFonts w:ascii="Times New Roman" w:eastAsia="Times New Roman" w:hAnsi="Times New Roman" w:cs="Times New Roman"/>
          <w:i/>
          <w:noProof/>
          <w:sz w:val="20"/>
          <w:szCs w:val="20"/>
        </w:rPr>
        <w:t>Pm37</w:t>
      </w:r>
      <w:r w:rsidRPr="0080187C">
        <w:rPr>
          <w:rFonts w:ascii="Times New Roman" w:eastAsia="Times New Roman" w:hAnsi="Times New Roman" w:cs="Times New Roman"/>
          <w:noProof/>
          <w:sz w:val="20"/>
          <w:szCs w:val="20"/>
        </w:rPr>
        <w:t>).</w:t>
      </w:r>
    </w:p>
    <w:p w:rsidR="0080187C" w:rsidRPr="0080187C" w:rsidRDefault="0080187C" w:rsidP="0080187C">
      <w:pPr>
        <w:pStyle w:val="Akapitzlist"/>
        <w:spacing w:after="0" w:line="240" w:lineRule="auto"/>
        <w:ind w:left="0"/>
        <w:jc w:val="both"/>
        <w:rPr>
          <w:rFonts w:ascii="Times New Roman" w:eastAsia="Times New Roman" w:hAnsi="Times New Roman" w:cs="Times New Roman"/>
          <w:noProof/>
          <w:sz w:val="20"/>
          <w:szCs w:val="20"/>
        </w:rPr>
      </w:pPr>
      <w:r w:rsidRPr="0080187C">
        <w:rPr>
          <w:rFonts w:ascii="Times New Roman" w:eastAsia="Times New Roman" w:hAnsi="Times New Roman" w:cs="Times New Roman"/>
          <w:noProof/>
          <w:sz w:val="20"/>
          <w:szCs w:val="20"/>
        </w:rPr>
        <w:t xml:space="preserve">Na podstawie analiz genetycznych ustalono rozmieszczenie genu </w:t>
      </w:r>
      <w:r w:rsidRPr="0080187C">
        <w:rPr>
          <w:rFonts w:ascii="Times New Roman" w:eastAsia="Times New Roman" w:hAnsi="Times New Roman" w:cs="Times New Roman"/>
          <w:i/>
          <w:noProof/>
          <w:sz w:val="20"/>
          <w:szCs w:val="20"/>
        </w:rPr>
        <w:t xml:space="preserve">Lr55 </w:t>
      </w:r>
      <w:r w:rsidRPr="0080187C">
        <w:rPr>
          <w:rFonts w:ascii="Times New Roman" w:eastAsia="Times New Roman" w:hAnsi="Times New Roman" w:cs="Times New Roman"/>
          <w:noProof/>
          <w:sz w:val="20"/>
          <w:szCs w:val="20"/>
        </w:rPr>
        <w:t xml:space="preserve">wraz z markerami oraz określono odległości genetyczne pomiędzy nimi. </w:t>
      </w:r>
    </w:p>
    <w:p w:rsidR="0080187C" w:rsidRPr="0080187C" w:rsidRDefault="0080187C" w:rsidP="0080187C">
      <w:pPr>
        <w:tabs>
          <w:tab w:val="left" w:pos="360"/>
        </w:tabs>
        <w:spacing w:after="0" w:line="240" w:lineRule="auto"/>
        <w:jc w:val="both"/>
        <w:rPr>
          <w:rFonts w:ascii="Times New Roman" w:eastAsia="Calibri" w:hAnsi="Times New Roman" w:cs="Times New Roman"/>
          <w:b/>
          <w:sz w:val="20"/>
          <w:szCs w:val="20"/>
        </w:rPr>
      </w:pPr>
      <w:r w:rsidRPr="0080187C">
        <w:rPr>
          <w:rFonts w:ascii="Times New Roman" w:eastAsia="Calibri" w:hAnsi="Times New Roman" w:cs="Times New Roman"/>
          <w:b/>
          <w:sz w:val="20"/>
          <w:szCs w:val="20"/>
        </w:rPr>
        <w:t>Zadanie badawcze 2. Poszukiwanie nowych źródeł odporności</w:t>
      </w:r>
    </w:p>
    <w:p w:rsidR="0080187C" w:rsidRPr="0080187C" w:rsidRDefault="0080187C" w:rsidP="0080187C">
      <w:pPr>
        <w:spacing w:after="0" w:line="240" w:lineRule="auto"/>
        <w:jc w:val="both"/>
        <w:rPr>
          <w:rFonts w:ascii="Times New Roman" w:eastAsia="Times New Roman" w:hAnsi="Times New Roman" w:cs="Times New Roman"/>
          <w:noProof/>
          <w:sz w:val="20"/>
          <w:szCs w:val="20"/>
        </w:rPr>
      </w:pPr>
      <w:r w:rsidRPr="0080187C">
        <w:rPr>
          <w:rFonts w:ascii="Times New Roman" w:eastAsia="Times New Roman" w:hAnsi="Times New Roman" w:cs="Times New Roman"/>
          <w:noProof/>
          <w:sz w:val="20"/>
          <w:szCs w:val="20"/>
        </w:rPr>
        <w:t xml:space="preserve">W bieżącym roku sprawozdawczym, celem tematu badawczego 2 było poszukiwanie nowch, potencjalnie efektywnych źródeł odporności na choroby grzybowe, czyli mączniaka prawdziwego zbóż i traw oraz rdzę brunatną zbóż i traw. Materiał roślinny stanowił zestaw testowy na mączniaka prawdziwego – 35 linie/odmiany z nie- oraz zidentyfikowanymi genami </w:t>
      </w:r>
      <w:r w:rsidRPr="0080187C">
        <w:rPr>
          <w:rFonts w:ascii="Times New Roman" w:eastAsia="Times New Roman" w:hAnsi="Times New Roman" w:cs="Times New Roman"/>
          <w:i/>
          <w:noProof/>
          <w:sz w:val="20"/>
          <w:szCs w:val="20"/>
        </w:rPr>
        <w:t xml:space="preserve">Pm </w:t>
      </w:r>
      <w:r w:rsidRPr="0080187C">
        <w:rPr>
          <w:rFonts w:ascii="Times New Roman" w:eastAsia="Times New Roman" w:hAnsi="Times New Roman" w:cs="Times New Roman"/>
          <w:noProof/>
          <w:sz w:val="20"/>
          <w:szCs w:val="20"/>
        </w:rPr>
        <w:t xml:space="preserve">oraz </w:t>
      </w:r>
      <w:r w:rsidRPr="0080187C">
        <w:rPr>
          <w:rFonts w:ascii="Times New Roman" w:eastAsia="Times New Roman" w:hAnsi="Times New Roman" w:cs="Times New Roman"/>
          <w:i/>
          <w:noProof/>
          <w:sz w:val="20"/>
          <w:szCs w:val="20"/>
        </w:rPr>
        <w:t>Pm</w:t>
      </w:r>
      <w:r w:rsidRPr="0080187C">
        <w:rPr>
          <w:rFonts w:ascii="Times New Roman" w:eastAsia="Times New Roman" w:hAnsi="Times New Roman" w:cs="Times New Roman"/>
          <w:noProof/>
          <w:sz w:val="20"/>
          <w:szCs w:val="20"/>
        </w:rPr>
        <w:t xml:space="preserve"> unkown. Potencjalnym źródłem na mączniaka prawdziwego zbóż i traw stanowiła dawna odmiana pszenicy ozimej Stieglera 22 (</w:t>
      </w:r>
      <w:r w:rsidRPr="0080187C">
        <w:rPr>
          <w:rFonts w:ascii="Times New Roman" w:eastAsia="Times New Roman" w:hAnsi="Times New Roman" w:cs="Times New Roman"/>
          <w:i/>
          <w:noProof/>
          <w:sz w:val="20"/>
          <w:szCs w:val="20"/>
        </w:rPr>
        <w:t>Pm</w:t>
      </w:r>
      <w:r w:rsidRPr="0080187C">
        <w:rPr>
          <w:rFonts w:ascii="Times New Roman" w:eastAsia="Times New Roman" w:hAnsi="Times New Roman" w:cs="Times New Roman"/>
          <w:noProof/>
          <w:sz w:val="20"/>
          <w:szCs w:val="20"/>
        </w:rPr>
        <w:t xml:space="preserve"> unknown). Zestaw testowy na rdzę brunatną obejmował 56 linii/odmian, oraz jako potencjalne źródło na rdzę brunatną dawna odmiana pszenicy Ostka Czerwona Lopuska (</w:t>
      </w:r>
      <w:r w:rsidRPr="0080187C">
        <w:rPr>
          <w:rFonts w:ascii="Times New Roman" w:eastAsia="Times New Roman" w:hAnsi="Times New Roman" w:cs="Times New Roman"/>
          <w:i/>
          <w:noProof/>
          <w:sz w:val="20"/>
          <w:szCs w:val="20"/>
        </w:rPr>
        <w:t>Lr</w:t>
      </w:r>
      <w:r w:rsidRPr="0080187C">
        <w:rPr>
          <w:rFonts w:ascii="Times New Roman" w:eastAsia="Times New Roman" w:hAnsi="Times New Roman" w:cs="Times New Roman"/>
          <w:noProof/>
          <w:sz w:val="20"/>
          <w:szCs w:val="20"/>
        </w:rPr>
        <w:t xml:space="preserve"> unknown). Doświadczenia fitopatologiczne przeprowadzane były w warunkach kontrolowanych (szklarnia, fitotron). Ocena stopnia odporności, podatności oraz reakcji pośredniej materiału roślinnego została przeprowadzona na podstawie reakcji na zakażanie wirulentnymi izolatami </w:t>
      </w:r>
      <w:r w:rsidRPr="0080187C">
        <w:rPr>
          <w:rFonts w:ascii="Times New Roman" w:eastAsia="Times New Roman" w:hAnsi="Times New Roman" w:cs="Times New Roman"/>
          <w:i/>
          <w:noProof/>
          <w:sz w:val="20"/>
          <w:szCs w:val="20"/>
        </w:rPr>
        <w:t>P. recondita oraz B. graminis</w:t>
      </w:r>
      <w:r w:rsidRPr="0080187C">
        <w:rPr>
          <w:rFonts w:ascii="Times New Roman" w:eastAsia="Times New Roman" w:hAnsi="Times New Roman" w:cs="Times New Roman"/>
          <w:noProof/>
          <w:sz w:val="20"/>
          <w:szCs w:val="20"/>
        </w:rPr>
        <w:t xml:space="preserve">. Doświadczenia obejmujące ocenę wykorzystywanych w badaniach źródeł odporności pod kątem reakcji na populację </w:t>
      </w:r>
      <w:r w:rsidRPr="0080187C">
        <w:rPr>
          <w:rFonts w:ascii="Times New Roman" w:eastAsia="Times New Roman" w:hAnsi="Times New Roman" w:cs="Times New Roman"/>
          <w:i/>
          <w:noProof/>
          <w:sz w:val="20"/>
          <w:szCs w:val="20"/>
        </w:rPr>
        <w:t>P. recondita</w:t>
      </w:r>
      <w:r w:rsidRPr="0080187C">
        <w:rPr>
          <w:rFonts w:ascii="Times New Roman" w:eastAsia="Times New Roman" w:hAnsi="Times New Roman" w:cs="Times New Roman"/>
          <w:noProof/>
          <w:sz w:val="20"/>
          <w:szCs w:val="20"/>
        </w:rPr>
        <w:t xml:space="preserve"> potwierdziły, że za efektywne źródła odporności nadal moża uznać linie z genami: </w:t>
      </w:r>
      <w:r w:rsidRPr="0080187C">
        <w:rPr>
          <w:rFonts w:ascii="Times New Roman" w:eastAsia="Times New Roman" w:hAnsi="Times New Roman" w:cs="Times New Roman"/>
          <w:i/>
          <w:noProof/>
          <w:sz w:val="20"/>
          <w:szCs w:val="20"/>
        </w:rPr>
        <w:t>Lr41</w:t>
      </w:r>
      <w:r w:rsidRPr="0080187C">
        <w:rPr>
          <w:rFonts w:ascii="Times New Roman" w:eastAsia="Times New Roman" w:hAnsi="Times New Roman" w:cs="Times New Roman"/>
          <w:noProof/>
          <w:sz w:val="20"/>
          <w:szCs w:val="20"/>
        </w:rPr>
        <w:t xml:space="preserve"> oraz </w:t>
      </w:r>
      <w:r w:rsidRPr="0080187C">
        <w:rPr>
          <w:rFonts w:ascii="Times New Roman" w:eastAsia="Times New Roman" w:hAnsi="Times New Roman" w:cs="Times New Roman"/>
          <w:i/>
          <w:noProof/>
          <w:sz w:val="20"/>
          <w:szCs w:val="20"/>
        </w:rPr>
        <w:t>Lr55</w:t>
      </w:r>
      <w:r w:rsidRPr="0080187C">
        <w:rPr>
          <w:rFonts w:ascii="Times New Roman" w:eastAsia="Times New Roman" w:hAnsi="Times New Roman" w:cs="Times New Roman"/>
          <w:noProof/>
          <w:sz w:val="20"/>
          <w:szCs w:val="20"/>
        </w:rPr>
        <w:t xml:space="preserve">. Natomiast linia z genem odporności </w:t>
      </w:r>
      <w:r w:rsidRPr="0080187C">
        <w:rPr>
          <w:rFonts w:ascii="Times New Roman" w:eastAsia="Times New Roman" w:hAnsi="Times New Roman" w:cs="Times New Roman"/>
          <w:i/>
          <w:noProof/>
          <w:sz w:val="20"/>
          <w:szCs w:val="20"/>
        </w:rPr>
        <w:t xml:space="preserve">Lr47 </w:t>
      </w:r>
      <w:r w:rsidRPr="0080187C">
        <w:rPr>
          <w:rFonts w:ascii="Times New Roman" w:eastAsia="Times New Roman" w:hAnsi="Times New Roman" w:cs="Times New Roman"/>
          <w:noProof/>
          <w:sz w:val="20"/>
          <w:szCs w:val="20"/>
        </w:rPr>
        <w:t xml:space="preserve">na rdzą brunatną pszenicy daje odporność częściową na </w:t>
      </w:r>
      <w:r w:rsidRPr="0080187C">
        <w:rPr>
          <w:rFonts w:ascii="Times New Roman" w:eastAsia="Times New Roman" w:hAnsi="Times New Roman" w:cs="Times New Roman"/>
          <w:i/>
          <w:noProof/>
          <w:sz w:val="20"/>
          <w:szCs w:val="20"/>
        </w:rPr>
        <w:t>P. recondita</w:t>
      </w:r>
      <w:r w:rsidRPr="0080187C">
        <w:rPr>
          <w:rFonts w:ascii="Times New Roman" w:eastAsia="Times New Roman" w:hAnsi="Times New Roman" w:cs="Times New Roman"/>
          <w:noProof/>
          <w:sz w:val="20"/>
          <w:szCs w:val="20"/>
        </w:rPr>
        <w:t xml:space="preserve"> aktualnie występującą w Polsce. W odniesieniu do dawnej odmiany pszenicy Ostka Czerwona Lopuska (</w:t>
      </w:r>
      <w:r w:rsidRPr="0080187C">
        <w:rPr>
          <w:rFonts w:ascii="Times New Roman" w:eastAsia="Times New Roman" w:hAnsi="Times New Roman" w:cs="Times New Roman"/>
          <w:i/>
          <w:noProof/>
          <w:sz w:val="20"/>
          <w:szCs w:val="20"/>
        </w:rPr>
        <w:t>Lr</w:t>
      </w:r>
      <w:r w:rsidRPr="0080187C">
        <w:rPr>
          <w:rFonts w:ascii="Times New Roman" w:eastAsia="Times New Roman" w:hAnsi="Times New Roman" w:cs="Times New Roman"/>
          <w:noProof/>
          <w:sz w:val="20"/>
          <w:szCs w:val="20"/>
        </w:rPr>
        <w:t xml:space="preserve"> unknown) badane izolaty wykazywały wysoki poziom wirulencji o typie reakcji ocenianej w skali 3-4. Testy fenotypowe przeprowadzone pod kątem reakcji materiałuu roślinnego na izolaty </w:t>
      </w:r>
      <w:r w:rsidRPr="0080187C">
        <w:rPr>
          <w:rFonts w:ascii="Times New Roman" w:eastAsia="Times New Roman" w:hAnsi="Times New Roman" w:cs="Times New Roman"/>
          <w:i/>
          <w:noProof/>
          <w:sz w:val="20"/>
          <w:szCs w:val="20"/>
        </w:rPr>
        <w:t>B. graminis</w:t>
      </w:r>
      <w:r w:rsidRPr="0080187C">
        <w:rPr>
          <w:rFonts w:ascii="Times New Roman" w:eastAsia="Times New Roman" w:hAnsi="Times New Roman" w:cs="Times New Roman"/>
          <w:noProof/>
          <w:sz w:val="20"/>
          <w:szCs w:val="20"/>
        </w:rPr>
        <w:t xml:space="preserve"> potwierdziły, że efektywnymi źródłami na mączniaka prawdziwego pszenicy są linie z genem </w:t>
      </w:r>
      <w:r w:rsidRPr="0080187C">
        <w:rPr>
          <w:rFonts w:ascii="Times New Roman" w:eastAsia="Times New Roman" w:hAnsi="Times New Roman" w:cs="Times New Roman"/>
          <w:i/>
          <w:noProof/>
          <w:sz w:val="20"/>
          <w:szCs w:val="20"/>
        </w:rPr>
        <w:t>Pm21</w:t>
      </w:r>
      <w:r w:rsidRPr="0080187C">
        <w:rPr>
          <w:rFonts w:ascii="Times New Roman" w:eastAsia="Times New Roman" w:hAnsi="Times New Roman" w:cs="Times New Roman"/>
          <w:noProof/>
          <w:sz w:val="20"/>
          <w:szCs w:val="20"/>
        </w:rPr>
        <w:t xml:space="preserve"> oraz </w:t>
      </w:r>
      <w:r w:rsidRPr="0080187C">
        <w:rPr>
          <w:rFonts w:ascii="Times New Roman" w:eastAsia="Times New Roman" w:hAnsi="Times New Roman" w:cs="Times New Roman"/>
          <w:i/>
          <w:noProof/>
          <w:sz w:val="20"/>
          <w:szCs w:val="20"/>
        </w:rPr>
        <w:t>Pm37</w:t>
      </w:r>
      <w:r w:rsidRPr="0080187C">
        <w:rPr>
          <w:rFonts w:ascii="Times New Roman" w:eastAsia="Times New Roman" w:hAnsi="Times New Roman" w:cs="Times New Roman"/>
          <w:noProof/>
          <w:sz w:val="20"/>
          <w:szCs w:val="20"/>
        </w:rPr>
        <w:t xml:space="preserve">. Natomiast linie z genem </w:t>
      </w:r>
      <w:r w:rsidRPr="0080187C">
        <w:rPr>
          <w:rFonts w:ascii="Times New Roman" w:eastAsia="Times New Roman" w:hAnsi="Times New Roman" w:cs="Times New Roman"/>
          <w:i/>
          <w:noProof/>
          <w:sz w:val="20"/>
          <w:szCs w:val="20"/>
        </w:rPr>
        <w:t xml:space="preserve">Pm34 </w:t>
      </w:r>
      <w:r w:rsidRPr="0080187C">
        <w:rPr>
          <w:rFonts w:ascii="Times New Roman" w:eastAsia="Times New Roman" w:hAnsi="Times New Roman" w:cs="Times New Roman"/>
          <w:noProof/>
          <w:sz w:val="20"/>
          <w:szCs w:val="20"/>
        </w:rPr>
        <w:t>warunkują odproność częściową. Wszystkie izolaty pszeniczne oraz pszenżytnie porażały dawną odmianę pszenicy Stieglera 22 (</w:t>
      </w:r>
      <w:r w:rsidRPr="0080187C">
        <w:rPr>
          <w:rFonts w:ascii="Times New Roman" w:eastAsia="Times New Roman" w:hAnsi="Times New Roman" w:cs="Times New Roman"/>
          <w:i/>
          <w:noProof/>
          <w:sz w:val="20"/>
          <w:szCs w:val="20"/>
        </w:rPr>
        <w:t>Pm</w:t>
      </w:r>
      <w:r w:rsidRPr="0080187C">
        <w:rPr>
          <w:rFonts w:ascii="Times New Roman" w:eastAsia="Times New Roman" w:hAnsi="Times New Roman" w:cs="Times New Roman"/>
          <w:noProof/>
          <w:sz w:val="20"/>
          <w:szCs w:val="20"/>
        </w:rPr>
        <w:t xml:space="preserve"> unknown), klasyfikowaną w grupie odmian podatnych na </w:t>
      </w:r>
      <w:r w:rsidRPr="0080187C">
        <w:rPr>
          <w:rFonts w:ascii="Times New Roman" w:eastAsia="Times New Roman" w:hAnsi="Times New Roman" w:cs="Times New Roman"/>
          <w:i/>
          <w:noProof/>
          <w:sz w:val="20"/>
          <w:szCs w:val="20"/>
        </w:rPr>
        <w:t>B. graminis</w:t>
      </w:r>
      <w:r w:rsidRPr="0080187C">
        <w:rPr>
          <w:rFonts w:ascii="Times New Roman" w:eastAsia="Times New Roman" w:hAnsi="Times New Roman" w:cs="Times New Roman"/>
          <w:noProof/>
          <w:sz w:val="20"/>
          <w:szCs w:val="20"/>
        </w:rPr>
        <w:t xml:space="preserve"> aktualnie występującą na terenie Polski. </w:t>
      </w:r>
    </w:p>
    <w:p w:rsidR="0080187C" w:rsidRPr="0080187C" w:rsidRDefault="0080187C" w:rsidP="0080187C">
      <w:pPr>
        <w:tabs>
          <w:tab w:val="left" w:pos="360"/>
        </w:tabs>
        <w:spacing w:after="0" w:line="240" w:lineRule="auto"/>
        <w:jc w:val="both"/>
        <w:rPr>
          <w:rFonts w:ascii="Times New Roman" w:eastAsia="Calibri" w:hAnsi="Times New Roman" w:cs="Times New Roman"/>
          <w:b/>
          <w:sz w:val="20"/>
          <w:szCs w:val="20"/>
        </w:rPr>
      </w:pPr>
      <w:r w:rsidRPr="0080187C">
        <w:rPr>
          <w:rFonts w:ascii="Times New Roman" w:eastAsia="Calibri" w:hAnsi="Times New Roman" w:cs="Times New Roman"/>
          <w:b/>
          <w:sz w:val="20"/>
          <w:szCs w:val="20"/>
        </w:rPr>
        <w:t>Zadanie badawcze 3. Ocena linii w różnych warunkach środowiskowych</w:t>
      </w:r>
    </w:p>
    <w:p w:rsidR="00026BDE" w:rsidRPr="0080187C" w:rsidRDefault="00026BDE" w:rsidP="0080187C">
      <w:pPr>
        <w:spacing w:after="0" w:line="240" w:lineRule="auto"/>
        <w:jc w:val="both"/>
        <w:rPr>
          <w:rFonts w:ascii="Times New Roman" w:eastAsia="Times New Roman" w:hAnsi="Times New Roman" w:cs="Times New Roman"/>
          <w:noProof/>
          <w:sz w:val="20"/>
          <w:szCs w:val="20"/>
        </w:rPr>
      </w:pPr>
      <w:r w:rsidRPr="0080187C">
        <w:rPr>
          <w:rFonts w:ascii="Times New Roman" w:eastAsia="Times New Roman" w:hAnsi="Times New Roman" w:cs="Times New Roman"/>
          <w:noProof/>
          <w:sz w:val="20"/>
          <w:szCs w:val="20"/>
        </w:rPr>
        <w:t>Celem tematu badawczego 3 w 2018 roku była ocena materiału roślinnego pod kątem reakcji na najczęściej występujące choroby zbóż oraz selecja materiału roślinnego pod kątem korzystnych cech gospodarczych. Jesienią 2017 roku, w trzech lokalizacjach: Radzików (IHAR-PIB), Strzelce (HR Strzelce) oraz Smolice (HR Smolice), założono selekcyjne doświadczenia jednopowtórzeniowe. Dla wszystkich punktów doświadczalnych materiał roślinny stanowiły 3240 linii pszenic ozimych. W ocenie materiału roślinnego uwzględniono łącznie 7 cech w tym: (1) przezimowanie, (2) kłoszenie, (3) wysokość, odporność na choroby: (4) rdza brunatna oraz (5) żółta, (6) mączniak prawdziwy, (7) septoriozy. Łącznie obserwowano 7 cech (na każdę z trzech miejscowości). Obiekty o wysokiej odporności na choroby oraz o korzystnych cechach gospodarczych stanowiły materiał wyjściowy do dalszych badań.</w:t>
      </w:r>
    </w:p>
    <w:p w:rsidR="00026BDE" w:rsidRPr="0080187C" w:rsidRDefault="00026BDE" w:rsidP="0080187C">
      <w:pPr>
        <w:spacing w:after="0" w:line="240" w:lineRule="auto"/>
        <w:jc w:val="both"/>
        <w:rPr>
          <w:rFonts w:ascii="Times New Roman" w:eastAsia="Times New Roman" w:hAnsi="Times New Roman" w:cs="Times New Roman"/>
          <w:b/>
          <w:i/>
          <w:noProof/>
          <w:sz w:val="20"/>
          <w:szCs w:val="20"/>
        </w:rPr>
      </w:pPr>
      <w:r w:rsidRPr="0080187C">
        <w:rPr>
          <w:rFonts w:ascii="Times New Roman" w:eastAsia="Times New Roman" w:hAnsi="Times New Roman" w:cs="Times New Roman"/>
          <w:b/>
          <w:i/>
          <w:noProof/>
          <w:sz w:val="20"/>
          <w:szCs w:val="20"/>
        </w:rPr>
        <w:t>Przebieg doświadczenia w Radzikowie</w:t>
      </w:r>
    </w:p>
    <w:p w:rsidR="00026BDE" w:rsidRPr="0080187C" w:rsidRDefault="00026BDE" w:rsidP="0080187C">
      <w:pPr>
        <w:spacing w:after="0" w:line="240" w:lineRule="auto"/>
        <w:jc w:val="both"/>
        <w:rPr>
          <w:rFonts w:ascii="Times New Roman" w:eastAsia="Times New Roman" w:hAnsi="Times New Roman" w:cs="Times New Roman"/>
          <w:noProof/>
          <w:sz w:val="20"/>
          <w:szCs w:val="20"/>
        </w:rPr>
      </w:pPr>
      <w:r w:rsidRPr="0080187C">
        <w:rPr>
          <w:rFonts w:ascii="Times New Roman" w:eastAsia="Times New Roman" w:hAnsi="Times New Roman" w:cs="Times New Roman"/>
          <w:noProof/>
          <w:sz w:val="20"/>
          <w:szCs w:val="20"/>
        </w:rPr>
        <w:t xml:space="preserve">Na poletkach doświadczalnych w Radzikowie wysiano łącznie 1056 linie. W odniesieniu do każdego obiektu przeprowadzono ocenę przezimowania. Materiał roślinny powschodził oraz przezimował prawie w 100% (2 liniie nie przezimowały, co stanowiło 0,18%). Materiał roślinny charakteryzował się terminem kłoszenia typu średniowczesnego. Wszystkie oceny porażenia chorobami wykonane zostały przełom czerwca oraz lipca br. w odniesieniu do 9-cio stopniowej skali, gdzie 1- oznacza całkowite porażenie, do 9- brak objawów porażenia. Ciepła i sucha pogoda, prawodpodobnie przyczyniły się do występowania mączniaka prawdziwego w minimalnym nasileniu. Większość ocenianych linii pod kątem odporności na </w:t>
      </w:r>
      <w:r w:rsidRPr="0080187C">
        <w:rPr>
          <w:rFonts w:ascii="Times New Roman" w:eastAsia="Times New Roman" w:hAnsi="Times New Roman" w:cs="Times New Roman"/>
          <w:i/>
          <w:noProof/>
          <w:sz w:val="20"/>
          <w:szCs w:val="20"/>
        </w:rPr>
        <w:t xml:space="preserve">B. graminis </w:t>
      </w:r>
      <w:r w:rsidRPr="0080187C">
        <w:rPr>
          <w:rFonts w:ascii="Times New Roman" w:eastAsia="Times New Roman" w:hAnsi="Times New Roman" w:cs="Times New Roman"/>
          <w:noProof/>
          <w:sz w:val="20"/>
          <w:szCs w:val="20"/>
        </w:rPr>
        <w:t xml:space="preserve">oceniana była w skali od 7 do 9. Odnotowano występowanie rdzy brunatnej, żółtej (w dużym nasileniu) oraz septoriozy liści. Do dalszych etapów badań wytypowano rośliny o </w:t>
      </w:r>
      <w:r w:rsidRPr="0080187C">
        <w:rPr>
          <w:rFonts w:ascii="Times New Roman" w:eastAsia="Times New Roman" w:hAnsi="Times New Roman" w:cs="Times New Roman"/>
          <w:noProof/>
          <w:sz w:val="20"/>
          <w:szCs w:val="20"/>
        </w:rPr>
        <w:lastRenderedPageBreak/>
        <w:t xml:space="preserve">odporności na choroby ocenianej wg, skali od 8 do 9 dla rdzy brunatnej oraz mączniaka prawdziwego, rdza żółta oceniana od 7 do 9, septorioza liści od 5 do 9. Reszta materiału roślinnego została wyeliminowana z dalszych etapów badań. Na podstawie przeprowadzonych obserwacji polowych wyselekcjonowano do dalszych badań 260 linii. </w:t>
      </w:r>
    </w:p>
    <w:p w:rsidR="00026BDE" w:rsidRPr="0080187C" w:rsidRDefault="00026BDE" w:rsidP="0080187C">
      <w:pPr>
        <w:spacing w:after="0" w:line="240" w:lineRule="auto"/>
        <w:jc w:val="both"/>
        <w:rPr>
          <w:rFonts w:ascii="Times New Roman" w:eastAsia="Times New Roman" w:hAnsi="Times New Roman" w:cs="Times New Roman"/>
          <w:b/>
          <w:i/>
          <w:noProof/>
          <w:sz w:val="20"/>
          <w:szCs w:val="20"/>
        </w:rPr>
      </w:pPr>
      <w:r w:rsidRPr="0080187C">
        <w:rPr>
          <w:rFonts w:ascii="Times New Roman" w:eastAsia="Times New Roman" w:hAnsi="Times New Roman" w:cs="Times New Roman"/>
          <w:b/>
          <w:i/>
          <w:noProof/>
          <w:sz w:val="20"/>
          <w:szCs w:val="20"/>
        </w:rPr>
        <w:t>Przebieg doświadczenia w HR Strzelce</w:t>
      </w:r>
    </w:p>
    <w:p w:rsidR="008326B0" w:rsidRPr="0080187C" w:rsidRDefault="001750E5" w:rsidP="0080187C">
      <w:pPr>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80187C">
        <w:rPr>
          <w:rFonts w:ascii="Times New Roman" w:eastAsia="Times New Roman" w:hAnsi="Times New Roman" w:cs="Times New Roman"/>
          <w:sz w:val="20"/>
          <w:szCs w:val="20"/>
          <w:lang w:eastAsia="pl-PL"/>
        </w:rPr>
        <w:t xml:space="preserve">Jesienią 2017 roku na polu hodowlanym w Strzelcach wysiano w siewie rzędowym 1083 linie </w:t>
      </w:r>
      <w:proofErr w:type="gramStart"/>
      <w:r w:rsidRPr="0080187C">
        <w:rPr>
          <w:rFonts w:ascii="Times New Roman" w:eastAsia="Times New Roman" w:hAnsi="Times New Roman" w:cs="Times New Roman"/>
          <w:sz w:val="20"/>
          <w:szCs w:val="20"/>
          <w:lang w:eastAsia="pl-PL"/>
        </w:rPr>
        <w:t>kłosowe pszenicy</w:t>
      </w:r>
      <w:proofErr w:type="gramEnd"/>
      <w:r w:rsidRPr="0080187C">
        <w:rPr>
          <w:rFonts w:ascii="Times New Roman" w:eastAsia="Times New Roman" w:hAnsi="Times New Roman" w:cs="Times New Roman"/>
          <w:sz w:val="20"/>
          <w:szCs w:val="20"/>
          <w:lang w:eastAsia="pl-PL"/>
        </w:rPr>
        <w:t xml:space="preserve"> ozimej. Dodatkowo dla wybranych genotypów z zeszłego roku założono doświadczenie polowe z 20 liniami Ze szczególną uwagą monitorowano rozwój mączniaka prawdziwego oraz rdzy brunatnej. Przebieg zimy w sezonie wegetacyjnym 2017/18 był dość łagodny, dlatego też, nie zaobserwowano znaczących różnic w przezimowaniu omawianych materiałów. W celu oceny cech rolniczych wykonano obserwacje daty kłoszenia oraz oceny występowania chorób grzybowych, wysokości i pokroju roślin. Pierwsze obserwacje dotyczące chorób grzybowych wykonano na przełomie maja i czerwca dotyczyły one pojawienia się objawów mączniaka prawdziwego. W celu porównania linii zestawiono je z odmianami wzorcowymi COBORU oraz najczęściej uprawianymi odmianami pszenicy. Wyselekcjonowano obiekty, celem sprawdzenia potencjału plonowania oraz zbadania podstawowych cech jakościowych. </w:t>
      </w:r>
    </w:p>
    <w:p w:rsidR="00B04E2B" w:rsidRPr="0080187C" w:rsidRDefault="00B04E2B" w:rsidP="0080187C">
      <w:pPr>
        <w:autoSpaceDE w:val="0"/>
        <w:autoSpaceDN w:val="0"/>
        <w:adjustRightInd w:val="0"/>
        <w:spacing w:after="0" w:line="240" w:lineRule="auto"/>
        <w:jc w:val="both"/>
        <w:rPr>
          <w:rFonts w:ascii="Times New Roman" w:eastAsia="Times New Roman" w:hAnsi="Times New Roman" w:cs="Times New Roman"/>
          <w:b/>
          <w:i/>
          <w:sz w:val="20"/>
          <w:szCs w:val="20"/>
          <w:lang w:eastAsia="pl-PL"/>
        </w:rPr>
      </w:pPr>
      <w:r w:rsidRPr="0080187C">
        <w:rPr>
          <w:rFonts w:ascii="Times New Roman" w:eastAsia="Times New Roman" w:hAnsi="Times New Roman" w:cs="Times New Roman"/>
          <w:b/>
          <w:i/>
          <w:sz w:val="20"/>
          <w:szCs w:val="20"/>
          <w:lang w:eastAsia="pl-PL"/>
        </w:rPr>
        <w:t>Przebieg doświadczenia w HR Smolice</w:t>
      </w:r>
    </w:p>
    <w:p w:rsidR="00B04E2B" w:rsidRPr="0080187C" w:rsidRDefault="00B04E2B" w:rsidP="0080187C">
      <w:pPr>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80187C">
        <w:rPr>
          <w:rFonts w:ascii="Times New Roman" w:eastAsia="Times New Roman" w:hAnsi="Times New Roman" w:cs="Times New Roman"/>
          <w:sz w:val="20"/>
          <w:szCs w:val="20"/>
          <w:lang w:eastAsia="pl-PL"/>
        </w:rPr>
        <w:t xml:space="preserve">Na poletkach obserwacyjnych w Kobylin – Smolice wysiano po 3 rządki 364 linie pszenicy ozimej (razem 1092 linie). Ocena materiału roślinnego dokonywana była w odniesieniu do 9-cio stopniowej skali, gdzie 1- oznacza całkowite porażenie, do 9- brak objawów porażenia. Wszystkie materiały powschodziły i przezimowały bardzo dobrze (100%). Septorioza liści w roku bieżącym nie wystąpiły, natomiast mączniak prawdziwy zbóż i traw wystąpiły w bardzo małym nasileniu. Dodatkowo materiał roślinny oceniono pod kątem wylegania. Na podstawie przeprowadzonych obserwacji polowych do doświadczeń zakładowych DZ I wytypowano 29 linii. Na podstawie przeprowadzonych obserwacji polowych w 2018 roku, </w:t>
      </w:r>
      <w:proofErr w:type="gramStart"/>
      <w:r w:rsidRPr="0080187C">
        <w:rPr>
          <w:rFonts w:ascii="Times New Roman" w:eastAsia="Times New Roman" w:hAnsi="Times New Roman" w:cs="Times New Roman"/>
          <w:sz w:val="20"/>
          <w:szCs w:val="20"/>
          <w:lang w:eastAsia="pl-PL"/>
        </w:rPr>
        <w:t>linie które</w:t>
      </w:r>
      <w:proofErr w:type="gramEnd"/>
      <w:r w:rsidRPr="0080187C">
        <w:rPr>
          <w:rFonts w:ascii="Times New Roman" w:eastAsia="Times New Roman" w:hAnsi="Times New Roman" w:cs="Times New Roman"/>
          <w:sz w:val="20"/>
          <w:szCs w:val="20"/>
          <w:lang w:eastAsia="pl-PL"/>
        </w:rPr>
        <w:t xml:space="preserve"> wyselekcjonowano w 2017 roku wyeliminowano z dalszej analizy ze względu na niską plenność oraz porażenie chorobami.</w:t>
      </w:r>
    </w:p>
    <w:p w:rsidR="0020335A" w:rsidRPr="0080187C" w:rsidRDefault="0020335A" w:rsidP="0020335A">
      <w:pPr>
        <w:spacing w:after="0" w:line="240" w:lineRule="auto"/>
        <w:jc w:val="both"/>
        <w:rPr>
          <w:rFonts w:ascii="Times New Roman" w:eastAsia="Times New Roman" w:hAnsi="Times New Roman" w:cs="Times New Roman"/>
          <w:sz w:val="20"/>
          <w:szCs w:val="20"/>
          <w:lang w:eastAsia="pl-PL"/>
        </w:rPr>
      </w:pPr>
    </w:p>
    <w:sectPr w:rsidR="0020335A" w:rsidRPr="0080187C" w:rsidSect="001423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2515"/>
    <w:multiLevelType w:val="hybridMultilevel"/>
    <w:tmpl w:val="FA4613B4"/>
    <w:lvl w:ilvl="0" w:tplc="2512AFBE">
      <w:start w:val="1"/>
      <w:numFmt w:val="decimal"/>
      <w:lvlText w:val="%1."/>
      <w:lvlJc w:val="left"/>
      <w:pPr>
        <w:ind w:left="928" w:hanging="360"/>
      </w:pPr>
      <w:rPr>
        <w:i w:val="0"/>
      </w:r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start w:val="1"/>
      <w:numFmt w:val="lowerLetter"/>
      <w:lvlText w:val="%5."/>
      <w:lvlJc w:val="left"/>
      <w:pPr>
        <w:ind w:left="3601" w:hanging="360"/>
      </w:pPr>
    </w:lvl>
    <w:lvl w:ilvl="5" w:tplc="0415001B">
      <w:start w:val="1"/>
      <w:numFmt w:val="lowerRoman"/>
      <w:lvlText w:val="%6."/>
      <w:lvlJc w:val="right"/>
      <w:pPr>
        <w:ind w:left="4321" w:hanging="180"/>
      </w:pPr>
    </w:lvl>
    <w:lvl w:ilvl="6" w:tplc="0415000F">
      <w:start w:val="1"/>
      <w:numFmt w:val="decimal"/>
      <w:lvlText w:val="%7."/>
      <w:lvlJc w:val="left"/>
      <w:pPr>
        <w:ind w:left="5041" w:hanging="360"/>
      </w:pPr>
    </w:lvl>
    <w:lvl w:ilvl="7" w:tplc="04150019">
      <w:start w:val="1"/>
      <w:numFmt w:val="lowerLetter"/>
      <w:lvlText w:val="%8."/>
      <w:lvlJc w:val="left"/>
      <w:pPr>
        <w:ind w:left="5761" w:hanging="360"/>
      </w:pPr>
    </w:lvl>
    <w:lvl w:ilvl="8" w:tplc="0415001B">
      <w:start w:val="1"/>
      <w:numFmt w:val="lowerRoman"/>
      <w:lvlText w:val="%9."/>
      <w:lvlJc w:val="right"/>
      <w:pPr>
        <w:ind w:left="6481" w:hanging="180"/>
      </w:pPr>
    </w:lvl>
  </w:abstractNum>
  <w:abstractNum w:abstractNumId="1">
    <w:nsid w:val="2C033755"/>
    <w:multiLevelType w:val="hybridMultilevel"/>
    <w:tmpl w:val="719274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0E62B67"/>
    <w:multiLevelType w:val="hybridMultilevel"/>
    <w:tmpl w:val="B6B01536"/>
    <w:lvl w:ilvl="0" w:tplc="A0CA17C8">
      <w:start w:val="1"/>
      <w:numFmt w:val="decimal"/>
      <w:lvlText w:val="%1."/>
      <w:lvlJc w:val="left"/>
      <w:pPr>
        <w:ind w:left="927" w:hanging="360"/>
      </w:pPr>
      <w:rPr>
        <w:b/>
        <w:i w:val="0"/>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
    <w:nsid w:val="679C0E1F"/>
    <w:multiLevelType w:val="hybridMultilevel"/>
    <w:tmpl w:val="E554728A"/>
    <w:lvl w:ilvl="0" w:tplc="845C2A6C">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
    <w:nsid w:val="790201A3"/>
    <w:multiLevelType w:val="hybridMultilevel"/>
    <w:tmpl w:val="6512CC1C"/>
    <w:lvl w:ilvl="0" w:tplc="E6503CA2">
      <w:start w:val="1"/>
      <w:numFmt w:val="decimal"/>
      <w:lvlText w:val="%1)"/>
      <w:lvlJc w:val="left"/>
      <w:pPr>
        <w:ind w:left="786" w:hanging="360"/>
      </w:pPr>
      <w:rPr>
        <w:i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56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AC6"/>
    <w:rsid w:val="000001E1"/>
    <w:rsid w:val="00001A46"/>
    <w:rsid w:val="00013130"/>
    <w:rsid w:val="00023510"/>
    <w:rsid w:val="00026BDE"/>
    <w:rsid w:val="00030F5D"/>
    <w:rsid w:val="00032631"/>
    <w:rsid w:val="00032AFF"/>
    <w:rsid w:val="00044260"/>
    <w:rsid w:val="0004633F"/>
    <w:rsid w:val="00046E4D"/>
    <w:rsid w:val="00061A09"/>
    <w:rsid w:val="00062073"/>
    <w:rsid w:val="00062730"/>
    <w:rsid w:val="0006550A"/>
    <w:rsid w:val="000658C7"/>
    <w:rsid w:val="00080BC3"/>
    <w:rsid w:val="00086938"/>
    <w:rsid w:val="00087BE7"/>
    <w:rsid w:val="0009461C"/>
    <w:rsid w:val="000A43FC"/>
    <w:rsid w:val="000A5362"/>
    <w:rsid w:val="000A6477"/>
    <w:rsid w:val="000B0735"/>
    <w:rsid w:val="000B13AD"/>
    <w:rsid w:val="000B29DB"/>
    <w:rsid w:val="000B35F4"/>
    <w:rsid w:val="000C0F3B"/>
    <w:rsid w:val="000C303A"/>
    <w:rsid w:val="000D335F"/>
    <w:rsid w:val="000D6C91"/>
    <w:rsid w:val="00101352"/>
    <w:rsid w:val="0010693E"/>
    <w:rsid w:val="00111E66"/>
    <w:rsid w:val="001167D7"/>
    <w:rsid w:val="00130D42"/>
    <w:rsid w:val="00132B1C"/>
    <w:rsid w:val="00133C08"/>
    <w:rsid w:val="0013490A"/>
    <w:rsid w:val="001401C2"/>
    <w:rsid w:val="001423FA"/>
    <w:rsid w:val="0014657D"/>
    <w:rsid w:val="00154C8C"/>
    <w:rsid w:val="00154D9A"/>
    <w:rsid w:val="00161567"/>
    <w:rsid w:val="00161D7A"/>
    <w:rsid w:val="001750E5"/>
    <w:rsid w:val="00180DFA"/>
    <w:rsid w:val="00185D96"/>
    <w:rsid w:val="001862DA"/>
    <w:rsid w:val="00186569"/>
    <w:rsid w:val="00195A53"/>
    <w:rsid w:val="001A74A0"/>
    <w:rsid w:val="001B3373"/>
    <w:rsid w:val="001B66CD"/>
    <w:rsid w:val="001C47BB"/>
    <w:rsid w:val="001D472E"/>
    <w:rsid w:val="001D7A18"/>
    <w:rsid w:val="001D7F6F"/>
    <w:rsid w:val="001E2B7F"/>
    <w:rsid w:val="001E30B3"/>
    <w:rsid w:val="001E3FE2"/>
    <w:rsid w:val="001E5B87"/>
    <w:rsid w:val="001F16D2"/>
    <w:rsid w:val="001F5226"/>
    <w:rsid w:val="001F67FF"/>
    <w:rsid w:val="001F76F7"/>
    <w:rsid w:val="0020335A"/>
    <w:rsid w:val="00204DE0"/>
    <w:rsid w:val="00210904"/>
    <w:rsid w:val="00212243"/>
    <w:rsid w:val="00216857"/>
    <w:rsid w:val="002317AD"/>
    <w:rsid w:val="002345EB"/>
    <w:rsid w:val="00234D89"/>
    <w:rsid w:val="002351E5"/>
    <w:rsid w:val="00236788"/>
    <w:rsid w:val="00236880"/>
    <w:rsid w:val="00240C17"/>
    <w:rsid w:val="0024130B"/>
    <w:rsid w:val="00247AF1"/>
    <w:rsid w:val="00253F30"/>
    <w:rsid w:val="00254437"/>
    <w:rsid w:val="0025619B"/>
    <w:rsid w:val="002577E1"/>
    <w:rsid w:val="00257A69"/>
    <w:rsid w:val="002660FD"/>
    <w:rsid w:val="002674F7"/>
    <w:rsid w:val="002701B4"/>
    <w:rsid w:val="002703E8"/>
    <w:rsid w:val="00270BE5"/>
    <w:rsid w:val="00276BEC"/>
    <w:rsid w:val="00284980"/>
    <w:rsid w:val="00286E9F"/>
    <w:rsid w:val="00287680"/>
    <w:rsid w:val="00290795"/>
    <w:rsid w:val="0029145B"/>
    <w:rsid w:val="002917F8"/>
    <w:rsid w:val="00292C90"/>
    <w:rsid w:val="00292F53"/>
    <w:rsid w:val="002948D9"/>
    <w:rsid w:val="002951C4"/>
    <w:rsid w:val="00295585"/>
    <w:rsid w:val="00295EDA"/>
    <w:rsid w:val="00296FB6"/>
    <w:rsid w:val="002A17F3"/>
    <w:rsid w:val="002A2558"/>
    <w:rsid w:val="002A6F13"/>
    <w:rsid w:val="002A7968"/>
    <w:rsid w:val="002B05A1"/>
    <w:rsid w:val="002B38C1"/>
    <w:rsid w:val="002B5009"/>
    <w:rsid w:val="002C4877"/>
    <w:rsid w:val="002C5F30"/>
    <w:rsid w:val="002C6AF0"/>
    <w:rsid w:val="002D1926"/>
    <w:rsid w:val="002D558D"/>
    <w:rsid w:val="002E0754"/>
    <w:rsid w:val="002F0158"/>
    <w:rsid w:val="002F1062"/>
    <w:rsid w:val="002F50C7"/>
    <w:rsid w:val="002F7D17"/>
    <w:rsid w:val="00326A2D"/>
    <w:rsid w:val="00327EB4"/>
    <w:rsid w:val="00330160"/>
    <w:rsid w:val="0033169B"/>
    <w:rsid w:val="003323D6"/>
    <w:rsid w:val="00334027"/>
    <w:rsid w:val="00334913"/>
    <w:rsid w:val="00350821"/>
    <w:rsid w:val="003525DB"/>
    <w:rsid w:val="00353AC6"/>
    <w:rsid w:val="003562B5"/>
    <w:rsid w:val="0035729F"/>
    <w:rsid w:val="003654F3"/>
    <w:rsid w:val="003670A0"/>
    <w:rsid w:val="00370B5D"/>
    <w:rsid w:val="00375F6B"/>
    <w:rsid w:val="00382CA9"/>
    <w:rsid w:val="0038369B"/>
    <w:rsid w:val="003863B7"/>
    <w:rsid w:val="00390B47"/>
    <w:rsid w:val="003911E9"/>
    <w:rsid w:val="00391926"/>
    <w:rsid w:val="003975AC"/>
    <w:rsid w:val="003A4138"/>
    <w:rsid w:val="003B370D"/>
    <w:rsid w:val="003B6571"/>
    <w:rsid w:val="003C4B03"/>
    <w:rsid w:val="003C7F56"/>
    <w:rsid w:val="003D0D66"/>
    <w:rsid w:val="003D5142"/>
    <w:rsid w:val="003E3ADA"/>
    <w:rsid w:val="003E4A16"/>
    <w:rsid w:val="003E5B31"/>
    <w:rsid w:val="003E706F"/>
    <w:rsid w:val="003F1F41"/>
    <w:rsid w:val="003F59BD"/>
    <w:rsid w:val="0040004A"/>
    <w:rsid w:val="004003B9"/>
    <w:rsid w:val="00400EB6"/>
    <w:rsid w:val="0040227B"/>
    <w:rsid w:val="00402A8A"/>
    <w:rsid w:val="004073C7"/>
    <w:rsid w:val="004115FB"/>
    <w:rsid w:val="00414DAB"/>
    <w:rsid w:val="00417D6E"/>
    <w:rsid w:val="004213CE"/>
    <w:rsid w:val="00422DA0"/>
    <w:rsid w:val="00424DC9"/>
    <w:rsid w:val="00427381"/>
    <w:rsid w:val="004375C9"/>
    <w:rsid w:val="00451FD8"/>
    <w:rsid w:val="0045646C"/>
    <w:rsid w:val="00460F45"/>
    <w:rsid w:val="00471D53"/>
    <w:rsid w:val="00471FC6"/>
    <w:rsid w:val="00472387"/>
    <w:rsid w:val="0049446B"/>
    <w:rsid w:val="00496046"/>
    <w:rsid w:val="00497975"/>
    <w:rsid w:val="004A1A45"/>
    <w:rsid w:val="004B3478"/>
    <w:rsid w:val="004B58BD"/>
    <w:rsid w:val="004C1DE2"/>
    <w:rsid w:val="004D7F61"/>
    <w:rsid w:val="004E5214"/>
    <w:rsid w:val="004E5C0C"/>
    <w:rsid w:val="004E6766"/>
    <w:rsid w:val="004E745D"/>
    <w:rsid w:val="004F4155"/>
    <w:rsid w:val="004F633B"/>
    <w:rsid w:val="00503771"/>
    <w:rsid w:val="0050426A"/>
    <w:rsid w:val="00511447"/>
    <w:rsid w:val="005266EC"/>
    <w:rsid w:val="00531DEA"/>
    <w:rsid w:val="00542134"/>
    <w:rsid w:val="00547E0B"/>
    <w:rsid w:val="00550EA9"/>
    <w:rsid w:val="00553674"/>
    <w:rsid w:val="00553907"/>
    <w:rsid w:val="005624A6"/>
    <w:rsid w:val="00562584"/>
    <w:rsid w:val="0056325D"/>
    <w:rsid w:val="00563A9C"/>
    <w:rsid w:val="0057183E"/>
    <w:rsid w:val="00572F73"/>
    <w:rsid w:val="005740FE"/>
    <w:rsid w:val="00574EA5"/>
    <w:rsid w:val="00577FB2"/>
    <w:rsid w:val="00582846"/>
    <w:rsid w:val="0059415E"/>
    <w:rsid w:val="00595F18"/>
    <w:rsid w:val="005961C0"/>
    <w:rsid w:val="005A310B"/>
    <w:rsid w:val="005A6FD0"/>
    <w:rsid w:val="005A7B51"/>
    <w:rsid w:val="005B1FD7"/>
    <w:rsid w:val="005B5B39"/>
    <w:rsid w:val="005B72C0"/>
    <w:rsid w:val="005C11AA"/>
    <w:rsid w:val="005C2C36"/>
    <w:rsid w:val="005C3B2F"/>
    <w:rsid w:val="005C60DC"/>
    <w:rsid w:val="005C6EEC"/>
    <w:rsid w:val="005D0490"/>
    <w:rsid w:val="005D0791"/>
    <w:rsid w:val="005D5718"/>
    <w:rsid w:val="005E5A7C"/>
    <w:rsid w:val="005F27AA"/>
    <w:rsid w:val="005F4EA8"/>
    <w:rsid w:val="00601784"/>
    <w:rsid w:val="006019F9"/>
    <w:rsid w:val="00601D81"/>
    <w:rsid w:val="0060361A"/>
    <w:rsid w:val="00604ACC"/>
    <w:rsid w:val="0060524E"/>
    <w:rsid w:val="00605CF9"/>
    <w:rsid w:val="00612208"/>
    <w:rsid w:val="00621158"/>
    <w:rsid w:val="00621B6F"/>
    <w:rsid w:val="00627767"/>
    <w:rsid w:val="00627935"/>
    <w:rsid w:val="006330F9"/>
    <w:rsid w:val="00634A07"/>
    <w:rsid w:val="00636F7C"/>
    <w:rsid w:val="006429C5"/>
    <w:rsid w:val="0064396E"/>
    <w:rsid w:val="00650B28"/>
    <w:rsid w:val="006527EE"/>
    <w:rsid w:val="006538C8"/>
    <w:rsid w:val="006555AE"/>
    <w:rsid w:val="00670506"/>
    <w:rsid w:val="0067265E"/>
    <w:rsid w:val="00677BE3"/>
    <w:rsid w:val="00681DB8"/>
    <w:rsid w:val="00682841"/>
    <w:rsid w:val="00691383"/>
    <w:rsid w:val="00694A2B"/>
    <w:rsid w:val="006B39B0"/>
    <w:rsid w:val="006B6A3D"/>
    <w:rsid w:val="006B6B66"/>
    <w:rsid w:val="006C2AFC"/>
    <w:rsid w:val="006C7880"/>
    <w:rsid w:val="006D0031"/>
    <w:rsid w:val="006D0049"/>
    <w:rsid w:val="006E43F7"/>
    <w:rsid w:val="006F33C3"/>
    <w:rsid w:val="006F6DBB"/>
    <w:rsid w:val="006F7206"/>
    <w:rsid w:val="007102FD"/>
    <w:rsid w:val="00711568"/>
    <w:rsid w:val="00712B7A"/>
    <w:rsid w:val="00716155"/>
    <w:rsid w:val="00717049"/>
    <w:rsid w:val="007174E4"/>
    <w:rsid w:val="00730E64"/>
    <w:rsid w:val="00743D9C"/>
    <w:rsid w:val="007502C3"/>
    <w:rsid w:val="00750A23"/>
    <w:rsid w:val="007516BE"/>
    <w:rsid w:val="00765106"/>
    <w:rsid w:val="00776AB5"/>
    <w:rsid w:val="007770EA"/>
    <w:rsid w:val="007773F8"/>
    <w:rsid w:val="007826A6"/>
    <w:rsid w:val="00782DD4"/>
    <w:rsid w:val="0079176A"/>
    <w:rsid w:val="00792B4B"/>
    <w:rsid w:val="00796B89"/>
    <w:rsid w:val="007A49EB"/>
    <w:rsid w:val="007B20C2"/>
    <w:rsid w:val="007B2F57"/>
    <w:rsid w:val="007B64E5"/>
    <w:rsid w:val="007C5F83"/>
    <w:rsid w:val="007E0E68"/>
    <w:rsid w:val="007E6F79"/>
    <w:rsid w:val="007F1CB5"/>
    <w:rsid w:val="0080065C"/>
    <w:rsid w:val="0080187C"/>
    <w:rsid w:val="008135AB"/>
    <w:rsid w:val="008148CB"/>
    <w:rsid w:val="00815901"/>
    <w:rsid w:val="008246FE"/>
    <w:rsid w:val="00825228"/>
    <w:rsid w:val="008326B0"/>
    <w:rsid w:val="00832A90"/>
    <w:rsid w:val="0083783E"/>
    <w:rsid w:val="00845F80"/>
    <w:rsid w:val="008517E4"/>
    <w:rsid w:val="008575E6"/>
    <w:rsid w:val="0086482B"/>
    <w:rsid w:val="00865C8F"/>
    <w:rsid w:val="0087130F"/>
    <w:rsid w:val="00874FD1"/>
    <w:rsid w:val="00881AA1"/>
    <w:rsid w:val="00883136"/>
    <w:rsid w:val="008A325A"/>
    <w:rsid w:val="008A67FD"/>
    <w:rsid w:val="008B2E6B"/>
    <w:rsid w:val="008C102E"/>
    <w:rsid w:val="008C1819"/>
    <w:rsid w:val="008D1E36"/>
    <w:rsid w:val="008D22DF"/>
    <w:rsid w:val="008D46B0"/>
    <w:rsid w:val="008D7009"/>
    <w:rsid w:val="008E0062"/>
    <w:rsid w:val="008E4899"/>
    <w:rsid w:val="00906026"/>
    <w:rsid w:val="00916DD6"/>
    <w:rsid w:val="009234A7"/>
    <w:rsid w:val="009234B8"/>
    <w:rsid w:val="00936C8F"/>
    <w:rsid w:val="00944AE3"/>
    <w:rsid w:val="00944FD2"/>
    <w:rsid w:val="009535D9"/>
    <w:rsid w:val="00955F5A"/>
    <w:rsid w:val="00964AD7"/>
    <w:rsid w:val="0096635E"/>
    <w:rsid w:val="00984417"/>
    <w:rsid w:val="00984A5E"/>
    <w:rsid w:val="00990130"/>
    <w:rsid w:val="0099409B"/>
    <w:rsid w:val="009A088B"/>
    <w:rsid w:val="009A227D"/>
    <w:rsid w:val="009B4C45"/>
    <w:rsid w:val="009C20AE"/>
    <w:rsid w:val="009C2D32"/>
    <w:rsid w:val="009D5484"/>
    <w:rsid w:val="009D7890"/>
    <w:rsid w:val="009E0004"/>
    <w:rsid w:val="009E3914"/>
    <w:rsid w:val="009E3FA0"/>
    <w:rsid w:val="009F10B1"/>
    <w:rsid w:val="009F2A85"/>
    <w:rsid w:val="009F4DB6"/>
    <w:rsid w:val="009F603E"/>
    <w:rsid w:val="00A117A1"/>
    <w:rsid w:val="00A1690D"/>
    <w:rsid w:val="00A2798A"/>
    <w:rsid w:val="00A27D93"/>
    <w:rsid w:val="00A37C41"/>
    <w:rsid w:val="00A41680"/>
    <w:rsid w:val="00A4275F"/>
    <w:rsid w:val="00A43F30"/>
    <w:rsid w:val="00A44947"/>
    <w:rsid w:val="00A46C5E"/>
    <w:rsid w:val="00A54E74"/>
    <w:rsid w:val="00A56831"/>
    <w:rsid w:val="00A5709A"/>
    <w:rsid w:val="00A62C1C"/>
    <w:rsid w:val="00A631BA"/>
    <w:rsid w:val="00A63B2D"/>
    <w:rsid w:val="00A64F3B"/>
    <w:rsid w:val="00A72834"/>
    <w:rsid w:val="00A73792"/>
    <w:rsid w:val="00A86519"/>
    <w:rsid w:val="00A933F6"/>
    <w:rsid w:val="00A966BD"/>
    <w:rsid w:val="00AA3F1B"/>
    <w:rsid w:val="00AB6552"/>
    <w:rsid w:val="00AC37BB"/>
    <w:rsid w:val="00AC5030"/>
    <w:rsid w:val="00AC5F8B"/>
    <w:rsid w:val="00AD44C7"/>
    <w:rsid w:val="00AE0241"/>
    <w:rsid w:val="00AE2D38"/>
    <w:rsid w:val="00AF04F6"/>
    <w:rsid w:val="00AF6459"/>
    <w:rsid w:val="00AF656D"/>
    <w:rsid w:val="00B02C7B"/>
    <w:rsid w:val="00B03CEF"/>
    <w:rsid w:val="00B04464"/>
    <w:rsid w:val="00B04E2B"/>
    <w:rsid w:val="00B07FC5"/>
    <w:rsid w:val="00B113EC"/>
    <w:rsid w:val="00B1163E"/>
    <w:rsid w:val="00B15F68"/>
    <w:rsid w:val="00B20AAC"/>
    <w:rsid w:val="00B217FE"/>
    <w:rsid w:val="00B33561"/>
    <w:rsid w:val="00B40055"/>
    <w:rsid w:val="00B4136F"/>
    <w:rsid w:val="00B42885"/>
    <w:rsid w:val="00B42DAB"/>
    <w:rsid w:val="00B47A2F"/>
    <w:rsid w:val="00B507F7"/>
    <w:rsid w:val="00B53A4F"/>
    <w:rsid w:val="00B548DC"/>
    <w:rsid w:val="00B62E19"/>
    <w:rsid w:val="00B702E7"/>
    <w:rsid w:val="00B74FDE"/>
    <w:rsid w:val="00B76197"/>
    <w:rsid w:val="00B77512"/>
    <w:rsid w:val="00B8231B"/>
    <w:rsid w:val="00B851D1"/>
    <w:rsid w:val="00B90BC5"/>
    <w:rsid w:val="00BC115F"/>
    <w:rsid w:val="00BC3A85"/>
    <w:rsid w:val="00BC4524"/>
    <w:rsid w:val="00BD0AC3"/>
    <w:rsid w:val="00BD6601"/>
    <w:rsid w:val="00BE1E5A"/>
    <w:rsid w:val="00BE2FED"/>
    <w:rsid w:val="00BE3DFA"/>
    <w:rsid w:val="00BE4A5E"/>
    <w:rsid w:val="00BE653A"/>
    <w:rsid w:val="00BE6CE2"/>
    <w:rsid w:val="00BF2370"/>
    <w:rsid w:val="00C01E11"/>
    <w:rsid w:val="00C04A31"/>
    <w:rsid w:val="00C06222"/>
    <w:rsid w:val="00C0685E"/>
    <w:rsid w:val="00C1098B"/>
    <w:rsid w:val="00C17CF7"/>
    <w:rsid w:val="00C26028"/>
    <w:rsid w:val="00C3352A"/>
    <w:rsid w:val="00C337C4"/>
    <w:rsid w:val="00C3484A"/>
    <w:rsid w:val="00C35631"/>
    <w:rsid w:val="00C3782B"/>
    <w:rsid w:val="00C47A5B"/>
    <w:rsid w:val="00C52A09"/>
    <w:rsid w:val="00C542D2"/>
    <w:rsid w:val="00C57BB7"/>
    <w:rsid w:val="00C617A9"/>
    <w:rsid w:val="00C65F06"/>
    <w:rsid w:val="00C73C80"/>
    <w:rsid w:val="00C80067"/>
    <w:rsid w:val="00CA0BF6"/>
    <w:rsid w:val="00CA1D1F"/>
    <w:rsid w:val="00CB07B7"/>
    <w:rsid w:val="00CC0A42"/>
    <w:rsid w:val="00CC0AC9"/>
    <w:rsid w:val="00CC2299"/>
    <w:rsid w:val="00CD601C"/>
    <w:rsid w:val="00CE4E1A"/>
    <w:rsid w:val="00CF04F8"/>
    <w:rsid w:val="00CF09E1"/>
    <w:rsid w:val="00CF1611"/>
    <w:rsid w:val="00CF4596"/>
    <w:rsid w:val="00D02904"/>
    <w:rsid w:val="00D02AD8"/>
    <w:rsid w:val="00D25AC4"/>
    <w:rsid w:val="00D30CB2"/>
    <w:rsid w:val="00D41690"/>
    <w:rsid w:val="00D5239B"/>
    <w:rsid w:val="00D5421D"/>
    <w:rsid w:val="00D5589C"/>
    <w:rsid w:val="00D63C30"/>
    <w:rsid w:val="00D75E07"/>
    <w:rsid w:val="00D765F8"/>
    <w:rsid w:val="00D76B93"/>
    <w:rsid w:val="00D81810"/>
    <w:rsid w:val="00D844CA"/>
    <w:rsid w:val="00D84C79"/>
    <w:rsid w:val="00D915EF"/>
    <w:rsid w:val="00DA473D"/>
    <w:rsid w:val="00DA531B"/>
    <w:rsid w:val="00DB0A51"/>
    <w:rsid w:val="00DB4E41"/>
    <w:rsid w:val="00DC472C"/>
    <w:rsid w:val="00DC4BC3"/>
    <w:rsid w:val="00DD2CD6"/>
    <w:rsid w:val="00DD375D"/>
    <w:rsid w:val="00DD3AF8"/>
    <w:rsid w:val="00DD3E17"/>
    <w:rsid w:val="00DE1B79"/>
    <w:rsid w:val="00DE1C25"/>
    <w:rsid w:val="00E00BF1"/>
    <w:rsid w:val="00E02456"/>
    <w:rsid w:val="00E02BF5"/>
    <w:rsid w:val="00E03827"/>
    <w:rsid w:val="00E03BB5"/>
    <w:rsid w:val="00E04094"/>
    <w:rsid w:val="00E05EC1"/>
    <w:rsid w:val="00E060DF"/>
    <w:rsid w:val="00E10570"/>
    <w:rsid w:val="00E16133"/>
    <w:rsid w:val="00E312AB"/>
    <w:rsid w:val="00E34109"/>
    <w:rsid w:val="00E47A6D"/>
    <w:rsid w:val="00E5426C"/>
    <w:rsid w:val="00E5629B"/>
    <w:rsid w:val="00E60B26"/>
    <w:rsid w:val="00E60CC4"/>
    <w:rsid w:val="00E61A2C"/>
    <w:rsid w:val="00E6250B"/>
    <w:rsid w:val="00E63511"/>
    <w:rsid w:val="00E63AE9"/>
    <w:rsid w:val="00E652C6"/>
    <w:rsid w:val="00E66FD7"/>
    <w:rsid w:val="00E67196"/>
    <w:rsid w:val="00E709E8"/>
    <w:rsid w:val="00E73924"/>
    <w:rsid w:val="00E73B32"/>
    <w:rsid w:val="00E74D0D"/>
    <w:rsid w:val="00E832CB"/>
    <w:rsid w:val="00E90788"/>
    <w:rsid w:val="00E958A8"/>
    <w:rsid w:val="00E97FE8"/>
    <w:rsid w:val="00EA10D6"/>
    <w:rsid w:val="00EA738D"/>
    <w:rsid w:val="00EB6FD7"/>
    <w:rsid w:val="00EC142C"/>
    <w:rsid w:val="00EC4EFD"/>
    <w:rsid w:val="00ED2EBA"/>
    <w:rsid w:val="00EE2A89"/>
    <w:rsid w:val="00EE3E78"/>
    <w:rsid w:val="00EF0F49"/>
    <w:rsid w:val="00EF180F"/>
    <w:rsid w:val="00EF5E9C"/>
    <w:rsid w:val="00F15356"/>
    <w:rsid w:val="00F16017"/>
    <w:rsid w:val="00F16048"/>
    <w:rsid w:val="00F16257"/>
    <w:rsid w:val="00F20BF7"/>
    <w:rsid w:val="00F268BE"/>
    <w:rsid w:val="00F268C0"/>
    <w:rsid w:val="00F36C66"/>
    <w:rsid w:val="00F53F7F"/>
    <w:rsid w:val="00F605CF"/>
    <w:rsid w:val="00F62EF9"/>
    <w:rsid w:val="00F66092"/>
    <w:rsid w:val="00F67081"/>
    <w:rsid w:val="00F67C80"/>
    <w:rsid w:val="00F715E9"/>
    <w:rsid w:val="00F771AF"/>
    <w:rsid w:val="00F8181F"/>
    <w:rsid w:val="00F81876"/>
    <w:rsid w:val="00F9475D"/>
    <w:rsid w:val="00F97435"/>
    <w:rsid w:val="00FA47EB"/>
    <w:rsid w:val="00FA618E"/>
    <w:rsid w:val="00FB0BDE"/>
    <w:rsid w:val="00FB16BD"/>
    <w:rsid w:val="00FB20BF"/>
    <w:rsid w:val="00FB3821"/>
    <w:rsid w:val="00FB69B7"/>
    <w:rsid w:val="00FC0F79"/>
    <w:rsid w:val="00FC6B4B"/>
    <w:rsid w:val="00FD3D33"/>
    <w:rsid w:val="00FD578C"/>
    <w:rsid w:val="00FD5B99"/>
    <w:rsid w:val="00FE4C5B"/>
    <w:rsid w:val="00FF7C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326B0"/>
    <w:pPr>
      <w:ind w:left="720"/>
      <w:contextualSpacing/>
    </w:pPr>
  </w:style>
  <w:style w:type="paragraph" w:styleId="Tekstpodstawowywcity">
    <w:name w:val="Body Text Indent"/>
    <w:basedOn w:val="Normalny"/>
    <w:link w:val="TekstpodstawowywcityZnak"/>
    <w:uiPriority w:val="99"/>
    <w:semiHidden/>
    <w:unhideWhenUsed/>
    <w:rsid w:val="00542134"/>
    <w:pPr>
      <w:spacing w:after="120"/>
      <w:ind w:left="283"/>
    </w:pPr>
  </w:style>
  <w:style w:type="character" w:customStyle="1" w:styleId="TekstpodstawowywcityZnak">
    <w:name w:val="Tekst podstawowy wcięty Znak"/>
    <w:basedOn w:val="Domylnaczcionkaakapitu"/>
    <w:link w:val="Tekstpodstawowywcity"/>
    <w:uiPriority w:val="99"/>
    <w:semiHidden/>
    <w:rsid w:val="00542134"/>
  </w:style>
  <w:style w:type="paragraph" w:styleId="Tekstpodstawowy2">
    <w:name w:val="Body Text 2"/>
    <w:basedOn w:val="Normalny"/>
    <w:link w:val="Tekstpodstawowy2Znak"/>
    <w:uiPriority w:val="99"/>
    <w:semiHidden/>
    <w:unhideWhenUsed/>
    <w:rsid w:val="0080187C"/>
    <w:pPr>
      <w:spacing w:after="120" w:line="480" w:lineRule="auto"/>
    </w:pPr>
  </w:style>
  <w:style w:type="character" w:customStyle="1" w:styleId="Tekstpodstawowy2Znak">
    <w:name w:val="Tekst podstawowy 2 Znak"/>
    <w:basedOn w:val="Domylnaczcionkaakapitu"/>
    <w:link w:val="Tekstpodstawowy2"/>
    <w:uiPriority w:val="99"/>
    <w:semiHidden/>
    <w:rsid w:val="00801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326B0"/>
    <w:pPr>
      <w:ind w:left="720"/>
      <w:contextualSpacing/>
    </w:pPr>
  </w:style>
  <w:style w:type="paragraph" w:styleId="Tekstpodstawowywcity">
    <w:name w:val="Body Text Indent"/>
    <w:basedOn w:val="Normalny"/>
    <w:link w:val="TekstpodstawowywcityZnak"/>
    <w:uiPriority w:val="99"/>
    <w:semiHidden/>
    <w:unhideWhenUsed/>
    <w:rsid w:val="00542134"/>
    <w:pPr>
      <w:spacing w:after="120"/>
      <w:ind w:left="283"/>
    </w:pPr>
  </w:style>
  <w:style w:type="character" w:customStyle="1" w:styleId="TekstpodstawowywcityZnak">
    <w:name w:val="Tekst podstawowy wcięty Znak"/>
    <w:basedOn w:val="Domylnaczcionkaakapitu"/>
    <w:link w:val="Tekstpodstawowywcity"/>
    <w:uiPriority w:val="99"/>
    <w:semiHidden/>
    <w:rsid w:val="00542134"/>
  </w:style>
  <w:style w:type="paragraph" w:styleId="Tekstpodstawowy2">
    <w:name w:val="Body Text 2"/>
    <w:basedOn w:val="Normalny"/>
    <w:link w:val="Tekstpodstawowy2Znak"/>
    <w:uiPriority w:val="99"/>
    <w:semiHidden/>
    <w:unhideWhenUsed/>
    <w:rsid w:val="0080187C"/>
    <w:pPr>
      <w:spacing w:after="120" w:line="480" w:lineRule="auto"/>
    </w:pPr>
  </w:style>
  <w:style w:type="character" w:customStyle="1" w:styleId="Tekstpodstawowy2Znak">
    <w:name w:val="Tekst podstawowy 2 Znak"/>
    <w:basedOn w:val="Domylnaczcionkaakapitu"/>
    <w:link w:val="Tekstpodstawowy2"/>
    <w:uiPriority w:val="99"/>
    <w:semiHidden/>
    <w:rsid w:val="00801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024160">
      <w:bodyDiv w:val="1"/>
      <w:marLeft w:val="0"/>
      <w:marRight w:val="0"/>
      <w:marTop w:val="0"/>
      <w:marBottom w:val="0"/>
      <w:divBdr>
        <w:top w:val="none" w:sz="0" w:space="0" w:color="auto"/>
        <w:left w:val="none" w:sz="0" w:space="0" w:color="auto"/>
        <w:bottom w:val="none" w:sz="0" w:space="0" w:color="auto"/>
        <w:right w:val="none" w:sz="0" w:space="0" w:color="auto"/>
      </w:divBdr>
    </w:div>
    <w:div w:id="1178351263">
      <w:bodyDiv w:val="1"/>
      <w:marLeft w:val="0"/>
      <w:marRight w:val="0"/>
      <w:marTop w:val="0"/>
      <w:marBottom w:val="0"/>
      <w:divBdr>
        <w:top w:val="none" w:sz="0" w:space="0" w:color="auto"/>
        <w:left w:val="none" w:sz="0" w:space="0" w:color="auto"/>
        <w:bottom w:val="none" w:sz="0" w:space="0" w:color="auto"/>
        <w:right w:val="none" w:sz="0" w:space="0" w:color="auto"/>
      </w:divBdr>
    </w:div>
    <w:div w:id="1240017668">
      <w:bodyDiv w:val="1"/>
      <w:marLeft w:val="0"/>
      <w:marRight w:val="0"/>
      <w:marTop w:val="0"/>
      <w:marBottom w:val="0"/>
      <w:divBdr>
        <w:top w:val="none" w:sz="0" w:space="0" w:color="auto"/>
        <w:left w:val="none" w:sz="0" w:space="0" w:color="auto"/>
        <w:bottom w:val="none" w:sz="0" w:space="0" w:color="auto"/>
        <w:right w:val="none" w:sz="0" w:space="0" w:color="auto"/>
      </w:divBdr>
    </w:div>
    <w:div w:id="1284847996">
      <w:bodyDiv w:val="1"/>
      <w:marLeft w:val="0"/>
      <w:marRight w:val="0"/>
      <w:marTop w:val="0"/>
      <w:marBottom w:val="0"/>
      <w:divBdr>
        <w:top w:val="none" w:sz="0" w:space="0" w:color="auto"/>
        <w:left w:val="none" w:sz="0" w:space="0" w:color="auto"/>
        <w:bottom w:val="none" w:sz="0" w:space="0" w:color="auto"/>
        <w:right w:val="none" w:sz="0" w:space="0" w:color="auto"/>
      </w:divBdr>
    </w:div>
    <w:div w:id="1676805265">
      <w:bodyDiv w:val="1"/>
      <w:marLeft w:val="0"/>
      <w:marRight w:val="0"/>
      <w:marTop w:val="0"/>
      <w:marBottom w:val="0"/>
      <w:divBdr>
        <w:top w:val="none" w:sz="0" w:space="0" w:color="auto"/>
        <w:left w:val="none" w:sz="0" w:space="0" w:color="auto"/>
        <w:bottom w:val="none" w:sz="0" w:space="0" w:color="auto"/>
        <w:right w:val="none" w:sz="0" w:space="0" w:color="auto"/>
      </w:divBdr>
      <w:divsChild>
        <w:div w:id="1877042865">
          <w:marLeft w:val="0"/>
          <w:marRight w:val="0"/>
          <w:marTop w:val="0"/>
          <w:marBottom w:val="0"/>
          <w:divBdr>
            <w:top w:val="none" w:sz="0" w:space="0" w:color="auto"/>
            <w:left w:val="none" w:sz="0" w:space="0" w:color="auto"/>
            <w:bottom w:val="none" w:sz="0" w:space="0" w:color="auto"/>
            <w:right w:val="none" w:sz="0" w:space="0" w:color="auto"/>
          </w:divBdr>
        </w:div>
        <w:div w:id="689643097">
          <w:marLeft w:val="0"/>
          <w:marRight w:val="0"/>
          <w:marTop w:val="0"/>
          <w:marBottom w:val="0"/>
          <w:divBdr>
            <w:top w:val="none" w:sz="0" w:space="0" w:color="auto"/>
            <w:left w:val="none" w:sz="0" w:space="0" w:color="auto"/>
            <w:bottom w:val="none" w:sz="0" w:space="0" w:color="auto"/>
            <w:right w:val="none" w:sz="0" w:space="0" w:color="auto"/>
          </w:divBdr>
        </w:div>
        <w:div w:id="1560942432">
          <w:marLeft w:val="0"/>
          <w:marRight w:val="0"/>
          <w:marTop w:val="0"/>
          <w:marBottom w:val="0"/>
          <w:divBdr>
            <w:top w:val="none" w:sz="0" w:space="0" w:color="auto"/>
            <w:left w:val="none" w:sz="0" w:space="0" w:color="auto"/>
            <w:bottom w:val="none" w:sz="0" w:space="0" w:color="auto"/>
            <w:right w:val="none" w:sz="0" w:space="0" w:color="auto"/>
          </w:divBdr>
        </w:div>
        <w:div w:id="1038891279">
          <w:marLeft w:val="0"/>
          <w:marRight w:val="0"/>
          <w:marTop w:val="0"/>
          <w:marBottom w:val="0"/>
          <w:divBdr>
            <w:top w:val="none" w:sz="0" w:space="0" w:color="auto"/>
            <w:left w:val="none" w:sz="0" w:space="0" w:color="auto"/>
            <w:bottom w:val="none" w:sz="0" w:space="0" w:color="auto"/>
            <w:right w:val="none" w:sz="0" w:space="0" w:color="auto"/>
          </w:divBdr>
        </w:div>
        <w:div w:id="499009515">
          <w:marLeft w:val="0"/>
          <w:marRight w:val="0"/>
          <w:marTop w:val="0"/>
          <w:marBottom w:val="0"/>
          <w:divBdr>
            <w:top w:val="none" w:sz="0" w:space="0" w:color="auto"/>
            <w:left w:val="none" w:sz="0" w:space="0" w:color="auto"/>
            <w:bottom w:val="none" w:sz="0" w:space="0" w:color="auto"/>
            <w:right w:val="none" w:sz="0" w:space="0" w:color="auto"/>
          </w:divBdr>
        </w:div>
        <w:div w:id="787310516">
          <w:marLeft w:val="0"/>
          <w:marRight w:val="0"/>
          <w:marTop w:val="0"/>
          <w:marBottom w:val="0"/>
          <w:divBdr>
            <w:top w:val="none" w:sz="0" w:space="0" w:color="auto"/>
            <w:left w:val="none" w:sz="0" w:space="0" w:color="auto"/>
            <w:bottom w:val="none" w:sz="0" w:space="0" w:color="auto"/>
            <w:right w:val="none" w:sz="0" w:space="0" w:color="auto"/>
          </w:divBdr>
        </w:div>
        <w:div w:id="50538741">
          <w:marLeft w:val="0"/>
          <w:marRight w:val="0"/>
          <w:marTop w:val="0"/>
          <w:marBottom w:val="0"/>
          <w:divBdr>
            <w:top w:val="none" w:sz="0" w:space="0" w:color="auto"/>
            <w:left w:val="none" w:sz="0" w:space="0" w:color="auto"/>
            <w:bottom w:val="none" w:sz="0" w:space="0" w:color="auto"/>
            <w:right w:val="none" w:sz="0" w:space="0" w:color="auto"/>
          </w:divBdr>
        </w:div>
        <w:div w:id="1595431868">
          <w:marLeft w:val="0"/>
          <w:marRight w:val="0"/>
          <w:marTop w:val="0"/>
          <w:marBottom w:val="0"/>
          <w:divBdr>
            <w:top w:val="none" w:sz="0" w:space="0" w:color="auto"/>
            <w:left w:val="none" w:sz="0" w:space="0" w:color="auto"/>
            <w:bottom w:val="none" w:sz="0" w:space="0" w:color="auto"/>
            <w:right w:val="none" w:sz="0" w:space="0" w:color="auto"/>
          </w:divBdr>
        </w:div>
        <w:div w:id="1774082935">
          <w:marLeft w:val="0"/>
          <w:marRight w:val="0"/>
          <w:marTop w:val="0"/>
          <w:marBottom w:val="0"/>
          <w:divBdr>
            <w:top w:val="none" w:sz="0" w:space="0" w:color="auto"/>
            <w:left w:val="none" w:sz="0" w:space="0" w:color="auto"/>
            <w:bottom w:val="none" w:sz="0" w:space="0" w:color="auto"/>
            <w:right w:val="none" w:sz="0" w:space="0" w:color="auto"/>
          </w:divBdr>
        </w:div>
        <w:div w:id="228537219">
          <w:marLeft w:val="0"/>
          <w:marRight w:val="0"/>
          <w:marTop w:val="0"/>
          <w:marBottom w:val="0"/>
          <w:divBdr>
            <w:top w:val="none" w:sz="0" w:space="0" w:color="auto"/>
            <w:left w:val="none" w:sz="0" w:space="0" w:color="auto"/>
            <w:bottom w:val="none" w:sz="0" w:space="0" w:color="auto"/>
            <w:right w:val="none" w:sz="0" w:space="0" w:color="auto"/>
          </w:divBdr>
        </w:div>
        <w:div w:id="866256075">
          <w:marLeft w:val="0"/>
          <w:marRight w:val="0"/>
          <w:marTop w:val="0"/>
          <w:marBottom w:val="0"/>
          <w:divBdr>
            <w:top w:val="none" w:sz="0" w:space="0" w:color="auto"/>
            <w:left w:val="none" w:sz="0" w:space="0" w:color="auto"/>
            <w:bottom w:val="none" w:sz="0" w:space="0" w:color="auto"/>
            <w:right w:val="none" w:sz="0" w:space="0" w:color="auto"/>
          </w:divBdr>
        </w:div>
        <w:div w:id="1971208386">
          <w:marLeft w:val="0"/>
          <w:marRight w:val="0"/>
          <w:marTop w:val="0"/>
          <w:marBottom w:val="0"/>
          <w:divBdr>
            <w:top w:val="none" w:sz="0" w:space="0" w:color="auto"/>
            <w:left w:val="none" w:sz="0" w:space="0" w:color="auto"/>
            <w:bottom w:val="none" w:sz="0" w:space="0" w:color="auto"/>
            <w:right w:val="none" w:sz="0" w:space="0" w:color="auto"/>
          </w:divBdr>
        </w:div>
        <w:div w:id="1598176885">
          <w:marLeft w:val="0"/>
          <w:marRight w:val="0"/>
          <w:marTop w:val="0"/>
          <w:marBottom w:val="0"/>
          <w:divBdr>
            <w:top w:val="none" w:sz="0" w:space="0" w:color="auto"/>
            <w:left w:val="none" w:sz="0" w:space="0" w:color="auto"/>
            <w:bottom w:val="none" w:sz="0" w:space="0" w:color="auto"/>
            <w:right w:val="none" w:sz="0" w:space="0" w:color="auto"/>
          </w:divBdr>
        </w:div>
        <w:div w:id="507327134">
          <w:marLeft w:val="0"/>
          <w:marRight w:val="0"/>
          <w:marTop w:val="0"/>
          <w:marBottom w:val="0"/>
          <w:divBdr>
            <w:top w:val="none" w:sz="0" w:space="0" w:color="auto"/>
            <w:left w:val="none" w:sz="0" w:space="0" w:color="auto"/>
            <w:bottom w:val="none" w:sz="0" w:space="0" w:color="auto"/>
            <w:right w:val="none" w:sz="0" w:space="0" w:color="auto"/>
          </w:divBdr>
        </w:div>
        <w:div w:id="1738672795">
          <w:marLeft w:val="0"/>
          <w:marRight w:val="0"/>
          <w:marTop w:val="0"/>
          <w:marBottom w:val="0"/>
          <w:divBdr>
            <w:top w:val="none" w:sz="0" w:space="0" w:color="auto"/>
            <w:left w:val="none" w:sz="0" w:space="0" w:color="auto"/>
            <w:bottom w:val="none" w:sz="0" w:space="0" w:color="auto"/>
            <w:right w:val="none" w:sz="0" w:space="0" w:color="auto"/>
          </w:divBdr>
        </w:div>
        <w:div w:id="1595698497">
          <w:marLeft w:val="0"/>
          <w:marRight w:val="0"/>
          <w:marTop w:val="0"/>
          <w:marBottom w:val="0"/>
          <w:divBdr>
            <w:top w:val="none" w:sz="0" w:space="0" w:color="auto"/>
            <w:left w:val="none" w:sz="0" w:space="0" w:color="auto"/>
            <w:bottom w:val="none" w:sz="0" w:space="0" w:color="auto"/>
            <w:right w:val="none" w:sz="0" w:space="0" w:color="auto"/>
          </w:divBdr>
        </w:div>
        <w:div w:id="2090729595">
          <w:marLeft w:val="0"/>
          <w:marRight w:val="0"/>
          <w:marTop w:val="0"/>
          <w:marBottom w:val="0"/>
          <w:divBdr>
            <w:top w:val="none" w:sz="0" w:space="0" w:color="auto"/>
            <w:left w:val="none" w:sz="0" w:space="0" w:color="auto"/>
            <w:bottom w:val="none" w:sz="0" w:space="0" w:color="auto"/>
            <w:right w:val="none" w:sz="0" w:space="0" w:color="auto"/>
          </w:divBdr>
        </w:div>
        <w:div w:id="2112050265">
          <w:marLeft w:val="0"/>
          <w:marRight w:val="0"/>
          <w:marTop w:val="0"/>
          <w:marBottom w:val="0"/>
          <w:divBdr>
            <w:top w:val="none" w:sz="0" w:space="0" w:color="auto"/>
            <w:left w:val="none" w:sz="0" w:space="0" w:color="auto"/>
            <w:bottom w:val="none" w:sz="0" w:space="0" w:color="auto"/>
            <w:right w:val="none" w:sz="0" w:space="0" w:color="auto"/>
          </w:divBdr>
        </w:div>
        <w:div w:id="1901672107">
          <w:marLeft w:val="0"/>
          <w:marRight w:val="0"/>
          <w:marTop w:val="0"/>
          <w:marBottom w:val="0"/>
          <w:divBdr>
            <w:top w:val="none" w:sz="0" w:space="0" w:color="auto"/>
            <w:left w:val="none" w:sz="0" w:space="0" w:color="auto"/>
            <w:bottom w:val="none" w:sz="0" w:space="0" w:color="auto"/>
            <w:right w:val="none" w:sz="0" w:space="0" w:color="auto"/>
          </w:divBdr>
        </w:div>
        <w:div w:id="1678576945">
          <w:marLeft w:val="0"/>
          <w:marRight w:val="0"/>
          <w:marTop w:val="0"/>
          <w:marBottom w:val="0"/>
          <w:divBdr>
            <w:top w:val="none" w:sz="0" w:space="0" w:color="auto"/>
            <w:left w:val="none" w:sz="0" w:space="0" w:color="auto"/>
            <w:bottom w:val="none" w:sz="0" w:space="0" w:color="auto"/>
            <w:right w:val="none" w:sz="0" w:space="0" w:color="auto"/>
          </w:divBdr>
        </w:div>
        <w:div w:id="582841887">
          <w:marLeft w:val="0"/>
          <w:marRight w:val="0"/>
          <w:marTop w:val="0"/>
          <w:marBottom w:val="0"/>
          <w:divBdr>
            <w:top w:val="none" w:sz="0" w:space="0" w:color="auto"/>
            <w:left w:val="none" w:sz="0" w:space="0" w:color="auto"/>
            <w:bottom w:val="none" w:sz="0" w:space="0" w:color="auto"/>
            <w:right w:val="none" w:sz="0" w:space="0" w:color="auto"/>
          </w:divBdr>
        </w:div>
        <w:div w:id="522667405">
          <w:marLeft w:val="0"/>
          <w:marRight w:val="0"/>
          <w:marTop w:val="0"/>
          <w:marBottom w:val="0"/>
          <w:divBdr>
            <w:top w:val="none" w:sz="0" w:space="0" w:color="auto"/>
            <w:left w:val="none" w:sz="0" w:space="0" w:color="auto"/>
            <w:bottom w:val="none" w:sz="0" w:space="0" w:color="auto"/>
            <w:right w:val="none" w:sz="0" w:space="0" w:color="auto"/>
          </w:divBdr>
        </w:div>
        <w:div w:id="1511530362">
          <w:marLeft w:val="0"/>
          <w:marRight w:val="0"/>
          <w:marTop w:val="0"/>
          <w:marBottom w:val="0"/>
          <w:divBdr>
            <w:top w:val="none" w:sz="0" w:space="0" w:color="auto"/>
            <w:left w:val="none" w:sz="0" w:space="0" w:color="auto"/>
            <w:bottom w:val="none" w:sz="0" w:space="0" w:color="auto"/>
            <w:right w:val="none" w:sz="0" w:space="0" w:color="auto"/>
          </w:divBdr>
        </w:div>
        <w:div w:id="595476933">
          <w:marLeft w:val="0"/>
          <w:marRight w:val="0"/>
          <w:marTop w:val="0"/>
          <w:marBottom w:val="0"/>
          <w:divBdr>
            <w:top w:val="none" w:sz="0" w:space="0" w:color="auto"/>
            <w:left w:val="none" w:sz="0" w:space="0" w:color="auto"/>
            <w:bottom w:val="none" w:sz="0" w:space="0" w:color="auto"/>
            <w:right w:val="none" w:sz="0" w:space="0" w:color="auto"/>
          </w:divBdr>
        </w:div>
        <w:div w:id="1303317117">
          <w:marLeft w:val="0"/>
          <w:marRight w:val="0"/>
          <w:marTop w:val="0"/>
          <w:marBottom w:val="0"/>
          <w:divBdr>
            <w:top w:val="none" w:sz="0" w:space="0" w:color="auto"/>
            <w:left w:val="none" w:sz="0" w:space="0" w:color="auto"/>
            <w:bottom w:val="none" w:sz="0" w:space="0" w:color="auto"/>
            <w:right w:val="none" w:sz="0" w:space="0" w:color="auto"/>
          </w:divBdr>
        </w:div>
        <w:div w:id="2008628191">
          <w:marLeft w:val="0"/>
          <w:marRight w:val="0"/>
          <w:marTop w:val="0"/>
          <w:marBottom w:val="0"/>
          <w:divBdr>
            <w:top w:val="none" w:sz="0" w:space="0" w:color="auto"/>
            <w:left w:val="none" w:sz="0" w:space="0" w:color="auto"/>
            <w:bottom w:val="none" w:sz="0" w:space="0" w:color="auto"/>
            <w:right w:val="none" w:sz="0" w:space="0" w:color="auto"/>
          </w:divBdr>
        </w:div>
        <w:div w:id="1766881418">
          <w:marLeft w:val="0"/>
          <w:marRight w:val="0"/>
          <w:marTop w:val="0"/>
          <w:marBottom w:val="0"/>
          <w:divBdr>
            <w:top w:val="none" w:sz="0" w:space="0" w:color="auto"/>
            <w:left w:val="none" w:sz="0" w:space="0" w:color="auto"/>
            <w:bottom w:val="none" w:sz="0" w:space="0" w:color="auto"/>
            <w:right w:val="none" w:sz="0" w:space="0" w:color="auto"/>
          </w:divBdr>
        </w:div>
        <w:div w:id="1780418091">
          <w:marLeft w:val="0"/>
          <w:marRight w:val="0"/>
          <w:marTop w:val="0"/>
          <w:marBottom w:val="0"/>
          <w:divBdr>
            <w:top w:val="none" w:sz="0" w:space="0" w:color="auto"/>
            <w:left w:val="none" w:sz="0" w:space="0" w:color="auto"/>
            <w:bottom w:val="none" w:sz="0" w:space="0" w:color="auto"/>
            <w:right w:val="none" w:sz="0" w:space="0" w:color="auto"/>
          </w:divBdr>
        </w:div>
        <w:div w:id="812522613">
          <w:marLeft w:val="0"/>
          <w:marRight w:val="0"/>
          <w:marTop w:val="0"/>
          <w:marBottom w:val="0"/>
          <w:divBdr>
            <w:top w:val="none" w:sz="0" w:space="0" w:color="auto"/>
            <w:left w:val="none" w:sz="0" w:space="0" w:color="auto"/>
            <w:bottom w:val="none" w:sz="0" w:space="0" w:color="auto"/>
            <w:right w:val="none" w:sz="0" w:space="0" w:color="auto"/>
          </w:divBdr>
        </w:div>
        <w:div w:id="1066148819">
          <w:marLeft w:val="0"/>
          <w:marRight w:val="0"/>
          <w:marTop w:val="0"/>
          <w:marBottom w:val="0"/>
          <w:divBdr>
            <w:top w:val="none" w:sz="0" w:space="0" w:color="auto"/>
            <w:left w:val="none" w:sz="0" w:space="0" w:color="auto"/>
            <w:bottom w:val="none" w:sz="0" w:space="0" w:color="auto"/>
            <w:right w:val="none" w:sz="0" w:space="0" w:color="auto"/>
          </w:divBdr>
        </w:div>
        <w:div w:id="1849559343">
          <w:marLeft w:val="0"/>
          <w:marRight w:val="0"/>
          <w:marTop w:val="0"/>
          <w:marBottom w:val="0"/>
          <w:divBdr>
            <w:top w:val="none" w:sz="0" w:space="0" w:color="auto"/>
            <w:left w:val="none" w:sz="0" w:space="0" w:color="auto"/>
            <w:bottom w:val="none" w:sz="0" w:space="0" w:color="auto"/>
            <w:right w:val="none" w:sz="0" w:space="0" w:color="auto"/>
          </w:divBdr>
        </w:div>
      </w:divsChild>
    </w:div>
    <w:div w:id="1896622372">
      <w:bodyDiv w:val="1"/>
      <w:marLeft w:val="0"/>
      <w:marRight w:val="0"/>
      <w:marTop w:val="0"/>
      <w:marBottom w:val="0"/>
      <w:divBdr>
        <w:top w:val="none" w:sz="0" w:space="0" w:color="auto"/>
        <w:left w:val="none" w:sz="0" w:space="0" w:color="auto"/>
        <w:bottom w:val="none" w:sz="0" w:space="0" w:color="auto"/>
        <w:right w:val="none" w:sz="0" w:space="0" w:color="auto"/>
      </w:divBdr>
    </w:div>
    <w:div w:id="192742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1148</Words>
  <Characters>6893</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Arseniuk</dc:creator>
  <cp:lastModifiedBy>Aleksandra Pietrusińska</cp:lastModifiedBy>
  <cp:revision>2</cp:revision>
  <dcterms:created xsi:type="dcterms:W3CDTF">2019-01-01T22:07:00Z</dcterms:created>
  <dcterms:modified xsi:type="dcterms:W3CDTF">2019-01-01T22:07:00Z</dcterms:modified>
</cp:coreProperties>
</file>