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5A" w:rsidRPr="003C3936" w:rsidRDefault="00D75B5A" w:rsidP="00CC6196">
      <w:pPr>
        <w:jc w:val="both"/>
        <w:rPr>
          <w:b/>
          <w:bCs/>
          <w:sz w:val="22"/>
          <w:szCs w:val="22"/>
        </w:rPr>
      </w:pPr>
      <w:r w:rsidRPr="003C3936">
        <w:rPr>
          <w:b/>
          <w:bCs/>
          <w:sz w:val="22"/>
          <w:szCs w:val="22"/>
        </w:rPr>
        <w:t>Wyróżnianie i charakterystyka tetraploidalnych form ziemniaka odpornych na wirusy M i S ziemniaka z wykorzystaniem selekcji metodami konwencjonalnymi i markerami molekularnymi.</w:t>
      </w:r>
    </w:p>
    <w:p w:rsidR="00D75B5A" w:rsidRPr="003C3936" w:rsidRDefault="00D75B5A" w:rsidP="00CC6196">
      <w:pPr>
        <w:jc w:val="both"/>
        <w:rPr>
          <w:b/>
          <w:bCs/>
          <w:sz w:val="22"/>
          <w:szCs w:val="22"/>
        </w:rPr>
      </w:pPr>
    </w:p>
    <w:p w:rsidR="00D75B5A" w:rsidRPr="003C3936" w:rsidRDefault="00D75B5A" w:rsidP="00CC6196">
      <w:pPr>
        <w:jc w:val="both"/>
        <w:rPr>
          <w:bCs/>
          <w:i/>
          <w:sz w:val="22"/>
          <w:szCs w:val="22"/>
          <w:u w:val="single"/>
        </w:rPr>
      </w:pPr>
      <w:r w:rsidRPr="003C3936">
        <w:rPr>
          <w:bCs/>
          <w:i/>
          <w:sz w:val="22"/>
          <w:szCs w:val="22"/>
          <w:u w:val="single"/>
        </w:rPr>
        <w:t>Cele zadania.</w:t>
      </w:r>
    </w:p>
    <w:p w:rsidR="00D75B5A" w:rsidRPr="003C3936" w:rsidRDefault="00D75B5A" w:rsidP="00CC6196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 xml:space="preserve">Celem tematu 1 było stworzenie kolekcji rodów odpornych na wirus M ziemniaka ze źródłem odporności z </w:t>
      </w:r>
      <w:r w:rsidRPr="003C3936">
        <w:rPr>
          <w:i/>
          <w:iCs/>
          <w:sz w:val="22"/>
          <w:szCs w:val="22"/>
          <w:lang w:eastAsia="pl-PL"/>
        </w:rPr>
        <w:t xml:space="preserve">S. </w:t>
      </w:r>
      <w:proofErr w:type="spellStart"/>
      <w:r w:rsidRPr="003C3936">
        <w:rPr>
          <w:i/>
          <w:iCs/>
          <w:sz w:val="22"/>
          <w:szCs w:val="22"/>
          <w:lang w:eastAsia="pl-PL"/>
        </w:rPr>
        <w:t>megistacrolobum</w:t>
      </w:r>
      <w:proofErr w:type="spellEnd"/>
      <w:r w:rsidRPr="003C3936">
        <w:rPr>
          <w:sz w:val="22"/>
          <w:szCs w:val="22"/>
        </w:rPr>
        <w:t xml:space="preserve"> lub </w:t>
      </w:r>
      <w:r w:rsidRPr="003C3936">
        <w:rPr>
          <w:i/>
          <w:iCs/>
          <w:sz w:val="22"/>
          <w:szCs w:val="22"/>
          <w:lang w:eastAsia="pl-PL"/>
        </w:rPr>
        <w:t xml:space="preserve">S. </w:t>
      </w:r>
      <w:proofErr w:type="spellStart"/>
      <w:r w:rsidRPr="003C3936">
        <w:rPr>
          <w:i/>
          <w:iCs/>
          <w:sz w:val="22"/>
          <w:szCs w:val="22"/>
          <w:lang w:eastAsia="pl-PL"/>
        </w:rPr>
        <w:t>gourlayi</w:t>
      </w:r>
      <w:proofErr w:type="spellEnd"/>
      <w:r w:rsidRPr="003C3936">
        <w:rPr>
          <w:i/>
          <w:iCs/>
          <w:sz w:val="22"/>
          <w:szCs w:val="22"/>
          <w:lang w:eastAsia="pl-PL"/>
        </w:rPr>
        <w:t xml:space="preserve"> </w:t>
      </w:r>
      <w:r w:rsidRPr="003C3936">
        <w:rPr>
          <w:sz w:val="22"/>
          <w:szCs w:val="22"/>
        </w:rPr>
        <w:t xml:space="preserve">oraz rozmnożenie w polu populacji mających w swym pochodzeniu odporność na PVS </w:t>
      </w:r>
      <w:r w:rsidRPr="003C3936">
        <w:rPr>
          <w:sz w:val="22"/>
          <w:szCs w:val="22"/>
          <w:lang w:eastAsia="pl-PL"/>
        </w:rPr>
        <w:t xml:space="preserve">z </w:t>
      </w:r>
      <w:r w:rsidRPr="003C3936">
        <w:rPr>
          <w:i/>
          <w:iCs/>
          <w:sz w:val="22"/>
          <w:szCs w:val="22"/>
        </w:rPr>
        <w:t xml:space="preserve">S. </w:t>
      </w:r>
      <w:proofErr w:type="spellStart"/>
      <w:r w:rsidRPr="003C3936">
        <w:rPr>
          <w:i/>
          <w:iCs/>
          <w:sz w:val="22"/>
          <w:szCs w:val="22"/>
        </w:rPr>
        <w:t>tuberosum</w:t>
      </w:r>
      <w:proofErr w:type="spellEnd"/>
      <w:r w:rsidRPr="003C3936">
        <w:rPr>
          <w:i/>
          <w:iCs/>
          <w:sz w:val="22"/>
          <w:szCs w:val="22"/>
        </w:rPr>
        <w:t xml:space="preserve"> </w:t>
      </w:r>
      <w:proofErr w:type="spellStart"/>
      <w:r w:rsidRPr="003C3936">
        <w:rPr>
          <w:i/>
          <w:iCs/>
          <w:sz w:val="22"/>
          <w:szCs w:val="22"/>
        </w:rPr>
        <w:t>subsp</w:t>
      </w:r>
      <w:proofErr w:type="spellEnd"/>
      <w:r w:rsidRPr="003C3936">
        <w:rPr>
          <w:i/>
          <w:iCs/>
          <w:sz w:val="22"/>
          <w:szCs w:val="22"/>
        </w:rPr>
        <w:t xml:space="preserve">. </w:t>
      </w:r>
      <w:proofErr w:type="spellStart"/>
      <w:r w:rsidRPr="003C3936">
        <w:rPr>
          <w:i/>
          <w:iCs/>
          <w:sz w:val="22"/>
          <w:szCs w:val="22"/>
        </w:rPr>
        <w:t>andigena</w:t>
      </w:r>
      <w:proofErr w:type="spellEnd"/>
      <w:r w:rsidRPr="003C3936">
        <w:rPr>
          <w:sz w:val="22"/>
          <w:szCs w:val="22"/>
        </w:rPr>
        <w:t xml:space="preserve">. </w:t>
      </w:r>
    </w:p>
    <w:p w:rsidR="00D75B5A" w:rsidRPr="003C3936" w:rsidRDefault="00D75B5A" w:rsidP="00CC6196">
      <w:pPr>
        <w:pStyle w:val="Tekstpodstawowywcity"/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3C3936">
        <w:rPr>
          <w:sz w:val="22"/>
          <w:szCs w:val="22"/>
        </w:rPr>
        <w:t xml:space="preserve">Celem tematu było uzyskanie informacji o poziomie odporności na wirus S ziemniaka (w ocenie fenotypowej)  genotypów pochodzących z 2 populacji tetraploidalnych w których źródłem odporności na wirus S ziemniaka jest </w:t>
      </w:r>
      <w:r w:rsidRPr="003C3936">
        <w:rPr>
          <w:i/>
          <w:sz w:val="22"/>
          <w:szCs w:val="22"/>
        </w:rPr>
        <w:t xml:space="preserve">S. </w:t>
      </w:r>
      <w:proofErr w:type="spellStart"/>
      <w:r w:rsidRPr="003C3936">
        <w:rPr>
          <w:i/>
          <w:sz w:val="22"/>
          <w:szCs w:val="22"/>
        </w:rPr>
        <w:t>tuberosum</w:t>
      </w:r>
      <w:proofErr w:type="spellEnd"/>
      <w:r w:rsidRPr="003C3936">
        <w:rPr>
          <w:i/>
          <w:sz w:val="22"/>
          <w:szCs w:val="22"/>
        </w:rPr>
        <w:t xml:space="preserve"> </w:t>
      </w:r>
      <w:proofErr w:type="spellStart"/>
      <w:r w:rsidRPr="003C3936">
        <w:rPr>
          <w:i/>
          <w:sz w:val="22"/>
          <w:szCs w:val="22"/>
        </w:rPr>
        <w:t>subsp</w:t>
      </w:r>
      <w:proofErr w:type="spellEnd"/>
      <w:r w:rsidRPr="003C3936">
        <w:rPr>
          <w:i/>
          <w:sz w:val="22"/>
          <w:szCs w:val="22"/>
        </w:rPr>
        <w:t xml:space="preserve">. </w:t>
      </w:r>
      <w:proofErr w:type="spellStart"/>
      <w:r w:rsidRPr="003C3936">
        <w:rPr>
          <w:i/>
          <w:sz w:val="22"/>
          <w:szCs w:val="22"/>
        </w:rPr>
        <w:t>andigena</w:t>
      </w:r>
      <w:proofErr w:type="spellEnd"/>
      <w:r w:rsidRPr="003C3936">
        <w:rPr>
          <w:sz w:val="22"/>
          <w:szCs w:val="22"/>
        </w:rPr>
        <w:t xml:space="preserve">. </w:t>
      </w:r>
    </w:p>
    <w:p w:rsidR="00CC6196" w:rsidRPr="003C3936" w:rsidRDefault="00CC6196" w:rsidP="00CC6196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>Celem tematu było wyróżnienie rodów tetraploidalnych 4</w:t>
      </w:r>
      <w:r w:rsidRPr="003C3936">
        <w:rPr>
          <w:i/>
          <w:iCs/>
          <w:sz w:val="22"/>
          <w:szCs w:val="22"/>
        </w:rPr>
        <w:t>x</w:t>
      </w:r>
      <w:r w:rsidRPr="003C3936">
        <w:rPr>
          <w:sz w:val="22"/>
          <w:szCs w:val="22"/>
        </w:rPr>
        <w:t xml:space="preserve"> wysoko odpornych na wirus M ziemniaka.</w:t>
      </w:r>
    </w:p>
    <w:p w:rsidR="00D75B5A" w:rsidRPr="003C3936" w:rsidRDefault="003C3936" w:rsidP="003C3936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 xml:space="preserve">Celem tematu było </w:t>
      </w:r>
      <w:proofErr w:type="spellStart"/>
      <w:r w:rsidRPr="003C3936">
        <w:rPr>
          <w:sz w:val="22"/>
          <w:szCs w:val="22"/>
        </w:rPr>
        <w:t>docharakteryzowanie</w:t>
      </w:r>
      <w:proofErr w:type="spellEnd"/>
      <w:r w:rsidRPr="003C3936">
        <w:rPr>
          <w:sz w:val="22"/>
          <w:szCs w:val="22"/>
        </w:rPr>
        <w:t xml:space="preserve"> (poprzez ocenę porażenia wtórnego) reakcji odpornościowej wybranych rodów ziemniaka, ocenianych w poprzednim sezonie przy zastosowaniu różnych źródeł zmienności (szczep wirusa i temperatura inkubacji).</w:t>
      </w:r>
    </w:p>
    <w:p w:rsidR="00D75B5A" w:rsidRPr="003C3936" w:rsidRDefault="00D75B5A" w:rsidP="00CC6196">
      <w:pPr>
        <w:rPr>
          <w:sz w:val="22"/>
          <w:szCs w:val="22"/>
        </w:rPr>
      </w:pPr>
    </w:p>
    <w:p w:rsidR="00D75B5A" w:rsidRPr="003C3936" w:rsidRDefault="00D75B5A" w:rsidP="00CC6196">
      <w:pPr>
        <w:jc w:val="both"/>
        <w:rPr>
          <w:bCs/>
          <w:i/>
          <w:sz w:val="22"/>
          <w:szCs w:val="22"/>
          <w:u w:val="single"/>
        </w:rPr>
      </w:pPr>
      <w:r w:rsidRPr="003C3936">
        <w:rPr>
          <w:bCs/>
          <w:i/>
          <w:sz w:val="22"/>
          <w:szCs w:val="22"/>
          <w:u w:val="single"/>
        </w:rPr>
        <w:t>Materiały i metody.</w:t>
      </w:r>
    </w:p>
    <w:p w:rsidR="00D75B5A" w:rsidRPr="003C3936" w:rsidRDefault="00D75B5A" w:rsidP="00CC6196">
      <w:pPr>
        <w:jc w:val="both"/>
        <w:rPr>
          <w:bCs/>
          <w:i/>
          <w:sz w:val="22"/>
          <w:szCs w:val="22"/>
          <w:u w:val="single"/>
        </w:rPr>
      </w:pPr>
    </w:p>
    <w:p w:rsidR="00D75B5A" w:rsidRPr="003C3936" w:rsidRDefault="00D75B5A" w:rsidP="003C3936">
      <w:pPr>
        <w:ind w:firstLine="709"/>
        <w:jc w:val="both"/>
        <w:rPr>
          <w:sz w:val="22"/>
          <w:szCs w:val="22"/>
        </w:rPr>
      </w:pPr>
      <w:r w:rsidRPr="003C3936">
        <w:rPr>
          <w:i/>
          <w:sz w:val="22"/>
          <w:szCs w:val="22"/>
        </w:rPr>
        <w:t>W ramach tematu 1</w:t>
      </w:r>
      <w:r w:rsidRPr="003C3936">
        <w:rPr>
          <w:sz w:val="22"/>
          <w:szCs w:val="22"/>
        </w:rPr>
        <w:t xml:space="preserve"> wysadzono 6 populacji 4x mających w swym pochodzeniu gen odporności na PVM pochodzący z </w:t>
      </w:r>
      <w:r w:rsidRPr="003C3936">
        <w:rPr>
          <w:i/>
          <w:sz w:val="22"/>
          <w:szCs w:val="22"/>
        </w:rPr>
        <w:t xml:space="preserve">S. </w:t>
      </w:r>
      <w:proofErr w:type="spellStart"/>
      <w:r w:rsidRPr="003C3936">
        <w:rPr>
          <w:i/>
          <w:sz w:val="22"/>
          <w:szCs w:val="22"/>
        </w:rPr>
        <w:t>megistacrolobum</w:t>
      </w:r>
      <w:proofErr w:type="spellEnd"/>
      <w:r w:rsidRPr="003C3936">
        <w:rPr>
          <w:sz w:val="22"/>
          <w:szCs w:val="22"/>
        </w:rPr>
        <w:t xml:space="preserve"> (</w:t>
      </w:r>
      <w:proofErr w:type="spellStart"/>
      <w:r w:rsidRPr="003C3936">
        <w:rPr>
          <w:i/>
          <w:sz w:val="22"/>
          <w:szCs w:val="22"/>
        </w:rPr>
        <w:t>Rm</w:t>
      </w:r>
      <w:proofErr w:type="spellEnd"/>
      <w:r w:rsidRPr="003C3936">
        <w:rPr>
          <w:sz w:val="22"/>
          <w:szCs w:val="22"/>
        </w:rPr>
        <w:t xml:space="preserve">) lub </w:t>
      </w:r>
      <w:r w:rsidRPr="003C3936">
        <w:rPr>
          <w:i/>
          <w:sz w:val="22"/>
          <w:szCs w:val="22"/>
        </w:rPr>
        <w:t xml:space="preserve">S. </w:t>
      </w:r>
      <w:proofErr w:type="spellStart"/>
      <w:r w:rsidRPr="003C3936">
        <w:rPr>
          <w:i/>
          <w:sz w:val="22"/>
          <w:szCs w:val="22"/>
        </w:rPr>
        <w:t>gourlayi</w:t>
      </w:r>
      <w:proofErr w:type="spellEnd"/>
      <w:r w:rsidRPr="003C3936">
        <w:rPr>
          <w:sz w:val="22"/>
          <w:szCs w:val="22"/>
        </w:rPr>
        <w:t xml:space="preserve"> (</w:t>
      </w:r>
      <w:proofErr w:type="spellStart"/>
      <w:r w:rsidRPr="003C3936">
        <w:rPr>
          <w:i/>
          <w:sz w:val="22"/>
          <w:szCs w:val="22"/>
        </w:rPr>
        <w:t>Gm</w:t>
      </w:r>
      <w:proofErr w:type="spellEnd"/>
      <w:r w:rsidRPr="003C3936">
        <w:rPr>
          <w:sz w:val="22"/>
          <w:szCs w:val="22"/>
        </w:rPr>
        <w:t xml:space="preserve">). Z każdej populacji wysadzono rody odporne, wytypowane w testach fenotypowych przeprowadzonych w poprzednim sezonie. Rody wysadzono na poletkach 2 krzakowych. Jesienią po przeanalizowaniu wyników z oceny porażenia wtórnego (testy ELISA), przeprowadzono dodatkową selekcję rodów i pozostawiono w kolekcji polowej  rody wysoko odporne na PVM. W polu prowadzono również rozmnożenie 2 populacji tetraploidalnych mających w swym pochodzeniu źródło odporności na PVS pochodzące z </w:t>
      </w:r>
      <w:r w:rsidRPr="003C3936">
        <w:rPr>
          <w:i/>
          <w:sz w:val="22"/>
          <w:szCs w:val="22"/>
        </w:rPr>
        <w:t xml:space="preserve">S. </w:t>
      </w:r>
      <w:proofErr w:type="spellStart"/>
      <w:r w:rsidRPr="003C3936">
        <w:rPr>
          <w:i/>
          <w:sz w:val="22"/>
          <w:szCs w:val="22"/>
        </w:rPr>
        <w:t>tuberosum</w:t>
      </w:r>
      <w:proofErr w:type="spellEnd"/>
      <w:r w:rsidRPr="003C3936">
        <w:rPr>
          <w:i/>
          <w:sz w:val="22"/>
          <w:szCs w:val="22"/>
        </w:rPr>
        <w:t xml:space="preserve"> </w:t>
      </w:r>
      <w:proofErr w:type="spellStart"/>
      <w:r w:rsidRPr="003C3936">
        <w:rPr>
          <w:i/>
          <w:sz w:val="22"/>
          <w:szCs w:val="22"/>
        </w:rPr>
        <w:t>subsp</w:t>
      </w:r>
      <w:proofErr w:type="spellEnd"/>
      <w:r w:rsidRPr="003C3936">
        <w:rPr>
          <w:i/>
          <w:sz w:val="22"/>
          <w:szCs w:val="22"/>
        </w:rPr>
        <w:t xml:space="preserve">. </w:t>
      </w:r>
      <w:proofErr w:type="spellStart"/>
      <w:r w:rsidRPr="003C3936">
        <w:rPr>
          <w:i/>
          <w:sz w:val="22"/>
          <w:szCs w:val="22"/>
        </w:rPr>
        <w:t>andigena</w:t>
      </w:r>
      <w:proofErr w:type="spellEnd"/>
      <w:r w:rsidRPr="003C3936">
        <w:rPr>
          <w:sz w:val="22"/>
          <w:szCs w:val="22"/>
        </w:rPr>
        <w:t>. Z każdej populacji wysadzono po 100 rodów na poletkach 2 krzakowych.</w:t>
      </w:r>
    </w:p>
    <w:p w:rsidR="00CC6196" w:rsidRPr="003C3936" w:rsidRDefault="00D75B5A" w:rsidP="003C3936">
      <w:pPr>
        <w:ind w:firstLine="709"/>
        <w:jc w:val="both"/>
        <w:rPr>
          <w:sz w:val="22"/>
          <w:szCs w:val="22"/>
        </w:rPr>
      </w:pPr>
      <w:r w:rsidRPr="003C3936">
        <w:rPr>
          <w:i/>
          <w:sz w:val="22"/>
          <w:szCs w:val="22"/>
        </w:rPr>
        <w:t xml:space="preserve">W ramach tematu 2 </w:t>
      </w:r>
      <w:r w:rsidRPr="003C3936">
        <w:rPr>
          <w:sz w:val="22"/>
          <w:szCs w:val="22"/>
        </w:rPr>
        <w:t>do oceny odporności na PVS zastosowano metodę inokulacji mechanicznej. Rody zostały wysadzone w szklarni (po 5 roślin z każdego genotypu). Dodatkowo wysadzone zostały formy rodzicielskie z każdej populacji oraz odporna katalogowo na PVS odmiana Sonda. Rody były zakażane w stadium 3-4 liścia, posypywano je karborundem i zakażano izolatem wirusa S. Zakażenia wykonywano dwukrotnie w odstępach 2 dniowych, w warunkach szklarniowych. Dla każdego rodu zastosowano po 2 niezakażane kontrole. Źródło wirusa S ziemniaka stanowiły rośliny pomidora porażone szczepem zwykłym S z odmiany Leona. W 6 tygodniu od inokulacji określono zawartość PVS w próbce soku z liści badanych roślin na podstawie odczytów wartości A</w:t>
      </w:r>
      <w:r w:rsidRPr="003C3936">
        <w:rPr>
          <w:sz w:val="22"/>
          <w:szCs w:val="22"/>
          <w:vertAlign w:val="subscript"/>
        </w:rPr>
        <w:t>405</w:t>
      </w:r>
      <w:r w:rsidRPr="003C3936">
        <w:rPr>
          <w:sz w:val="22"/>
          <w:szCs w:val="22"/>
        </w:rPr>
        <w:t xml:space="preserve"> w teście ELISA. Do oceny porażenia pierwotnego pobierano czwarty w pełni wyrośnięty liść, licząc od wierzchołka rośliny. Z roślin badanych rodów jesienią zebrano bulwy, w których w przyszłym sezonie zostanie ocenione porażenie wtórne. Ocenie poddanych zostało 200 rodów ziemniaka.</w:t>
      </w:r>
    </w:p>
    <w:p w:rsidR="00CC6196" w:rsidRPr="003C3936" w:rsidRDefault="00CC6196" w:rsidP="003C3936">
      <w:pPr>
        <w:spacing w:after="120"/>
        <w:ind w:firstLine="709"/>
        <w:jc w:val="both"/>
        <w:rPr>
          <w:sz w:val="22"/>
          <w:szCs w:val="22"/>
        </w:rPr>
      </w:pPr>
      <w:r w:rsidRPr="003C3936">
        <w:rPr>
          <w:i/>
          <w:sz w:val="22"/>
          <w:szCs w:val="22"/>
        </w:rPr>
        <w:t xml:space="preserve">W ramach tematu 3 </w:t>
      </w:r>
      <w:r w:rsidRPr="003C3936">
        <w:rPr>
          <w:sz w:val="22"/>
          <w:szCs w:val="22"/>
        </w:rPr>
        <w:t>ocenie porażenia wtórnego poddanych zostało 580 rodów ziemniaka. Z roślin badanych rodów, które w 2017 roku po zakażeniach mechanicznych wirusem M ziemniaka, wykazały średnie wartości absorbancji A</w:t>
      </w:r>
      <w:r w:rsidRPr="003C3936">
        <w:rPr>
          <w:sz w:val="22"/>
          <w:szCs w:val="22"/>
          <w:vertAlign w:val="subscript"/>
        </w:rPr>
        <w:t xml:space="preserve">405 </w:t>
      </w:r>
      <w:r w:rsidRPr="003C3936">
        <w:rPr>
          <w:sz w:val="22"/>
          <w:szCs w:val="22"/>
        </w:rPr>
        <w:t xml:space="preserve">na poziomie lub poniżej wartości granicznej, zostały zebrane bulwy. Aby ocenić porażenie wtórne, bulwy w 2018 roku, po okresie spoczynku i podkiełkowaniu, zostały wysadzone w szklarni. Po 6 tygodniach wykonany został test ELISA. Do testu pobierano czwarty w pełni wyrośnięty liść, licząc od wierzchołka rośliny. </w:t>
      </w:r>
    </w:p>
    <w:p w:rsidR="003C3936" w:rsidRPr="003C3936" w:rsidRDefault="003C3936" w:rsidP="003C3936">
      <w:pPr>
        <w:ind w:firstLine="709"/>
        <w:jc w:val="both"/>
        <w:rPr>
          <w:i/>
          <w:sz w:val="22"/>
          <w:szCs w:val="22"/>
        </w:rPr>
      </w:pPr>
      <w:r w:rsidRPr="003C3936">
        <w:rPr>
          <w:i/>
          <w:sz w:val="22"/>
          <w:szCs w:val="22"/>
        </w:rPr>
        <w:t>W ramach tematu 3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Pr="003C3936">
        <w:rPr>
          <w:sz w:val="22"/>
          <w:szCs w:val="22"/>
          <w:lang w:val="x-none"/>
        </w:rPr>
        <w:t>cenie porażenia wtórnego poddanych zost</w:t>
      </w:r>
      <w:r>
        <w:rPr>
          <w:sz w:val="22"/>
          <w:szCs w:val="22"/>
        </w:rPr>
        <w:t>ało</w:t>
      </w:r>
      <w:r w:rsidRPr="003C3936">
        <w:rPr>
          <w:sz w:val="22"/>
          <w:szCs w:val="22"/>
          <w:lang w:val="x-none"/>
        </w:rPr>
        <w:t xml:space="preserve"> 96</w:t>
      </w:r>
      <w:r>
        <w:rPr>
          <w:sz w:val="22"/>
          <w:szCs w:val="22"/>
          <w:lang w:val="x-none"/>
        </w:rPr>
        <w:t>0 roślin ziemniaka</w:t>
      </w:r>
      <w:r>
        <w:rPr>
          <w:sz w:val="22"/>
          <w:szCs w:val="22"/>
        </w:rPr>
        <w:t xml:space="preserve">. </w:t>
      </w:r>
      <w:r w:rsidRPr="003C3936">
        <w:rPr>
          <w:sz w:val="22"/>
          <w:szCs w:val="22"/>
        </w:rPr>
        <w:t xml:space="preserve">Bulwy zebrane w 2017 roku po ocenie porażenia pierwotnego, w roku 2018 </w:t>
      </w:r>
      <w:r w:rsidRPr="003C3936">
        <w:rPr>
          <w:sz w:val="22"/>
          <w:szCs w:val="22"/>
          <w:lang w:val="x-none"/>
        </w:rPr>
        <w:t xml:space="preserve"> po okresie spoczynku i podkiełkowaniu zosta</w:t>
      </w:r>
      <w:r w:rsidRPr="003C3936">
        <w:rPr>
          <w:sz w:val="22"/>
          <w:szCs w:val="22"/>
        </w:rPr>
        <w:t>ły</w:t>
      </w:r>
      <w:r w:rsidRPr="003C3936">
        <w:rPr>
          <w:sz w:val="22"/>
          <w:szCs w:val="22"/>
          <w:lang w:val="x-none"/>
        </w:rPr>
        <w:t xml:space="preserve"> wysadzone w szklarniach. Po 6 tygodniach </w:t>
      </w:r>
      <w:r w:rsidRPr="003C3936">
        <w:rPr>
          <w:sz w:val="22"/>
          <w:szCs w:val="22"/>
        </w:rPr>
        <w:t>zebrano z tych roślin liście i przeprowadzono testy</w:t>
      </w:r>
      <w:r w:rsidRPr="003C3936"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odporności (testy </w:t>
      </w:r>
      <w:r w:rsidRPr="003C3936">
        <w:rPr>
          <w:sz w:val="22"/>
          <w:szCs w:val="22"/>
          <w:lang w:val="x-none"/>
        </w:rPr>
        <w:t>ELISA</w:t>
      </w:r>
      <w:r>
        <w:rPr>
          <w:sz w:val="22"/>
          <w:szCs w:val="22"/>
        </w:rPr>
        <w:t xml:space="preserve"> i RT-PCR)</w:t>
      </w:r>
      <w:r w:rsidRPr="003C3936">
        <w:rPr>
          <w:sz w:val="22"/>
          <w:szCs w:val="22"/>
          <w:lang w:val="x-none"/>
        </w:rPr>
        <w:t>. Do test</w:t>
      </w:r>
      <w:r w:rsidRPr="003C3936">
        <w:rPr>
          <w:sz w:val="22"/>
          <w:szCs w:val="22"/>
        </w:rPr>
        <w:t>ów</w:t>
      </w:r>
      <w:r w:rsidRPr="003C3936">
        <w:rPr>
          <w:sz w:val="22"/>
          <w:szCs w:val="22"/>
          <w:lang w:val="x-none"/>
        </w:rPr>
        <w:t xml:space="preserve"> pobieran</w:t>
      </w:r>
      <w:r w:rsidRPr="003C3936">
        <w:rPr>
          <w:sz w:val="22"/>
          <w:szCs w:val="22"/>
        </w:rPr>
        <w:t>o</w:t>
      </w:r>
      <w:r w:rsidRPr="003C3936">
        <w:rPr>
          <w:sz w:val="22"/>
          <w:szCs w:val="22"/>
          <w:lang w:val="x-none"/>
        </w:rPr>
        <w:t xml:space="preserve"> czwarty w pełni wyrośnięty liść, licząc od wierzchołka rośliny. </w:t>
      </w:r>
    </w:p>
    <w:p w:rsidR="00CC6196" w:rsidRPr="003C3936" w:rsidRDefault="00CC6196" w:rsidP="00CC6196">
      <w:pPr>
        <w:jc w:val="both"/>
        <w:rPr>
          <w:sz w:val="22"/>
          <w:szCs w:val="22"/>
        </w:rPr>
      </w:pPr>
    </w:p>
    <w:p w:rsidR="00CC6196" w:rsidRPr="003C3936" w:rsidRDefault="00CC6196" w:rsidP="00CC6196">
      <w:pPr>
        <w:jc w:val="both"/>
        <w:rPr>
          <w:sz w:val="22"/>
          <w:szCs w:val="22"/>
        </w:rPr>
      </w:pPr>
    </w:p>
    <w:p w:rsidR="00D75B5A" w:rsidRDefault="00D75B5A" w:rsidP="00CC6196">
      <w:pPr>
        <w:rPr>
          <w:sz w:val="22"/>
          <w:szCs w:val="22"/>
        </w:rPr>
      </w:pPr>
    </w:p>
    <w:p w:rsidR="003C3936" w:rsidRDefault="003C3936" w:rsidP="00CC6196">
      <w:pPr>
        <w:rPr>
          <w:sz w:val="22"/>
          <w:szCs w:val="22"/>
        </w:rPr>
      </w:pPr>
    </w:p>
    <w:p w:rsidR="003C3936" w:rsidRPr="003C3936" w:rsidRDefault="003C3936" w:rsidP="00CC6196">
      <w:pPr>
        <w:rPr>
          <w:sz w:val="22"/>
          <w:szCs w:val="22"/>
        </w:rPr>
      </w:pPr>
    </w:p>
    <w:p w:rsidR="00D75B5A" w:rsidRPr="003C3936" w:rsidRDefault="00D75B5A" w:rsidP="00CC6196">
      <w:pPr>
        <w:jc w:val="both"/>
        <w:rPr>
          <w:iCs/>
          <w:sz w:val="22"/>
          <w:szCs w:val="22"/>
          <w:u w:val="single"/>
        </w:rPr>
      </w:pPr>
      <w:r w:rsidRPr="003C3936">
        <w:rPr>
          <w:i/>
          <w:iCs/>
          <w:sz w:val="22"/>
          <w:szCs w:val="22"/>
          <w:u w:val="single"/>
        </w:rPr>
        <w:lastRenderedPageBreak/>
        <w:t>Wyniki i dyskusja</w:t>
      </w:r>
      <w:r w:rsidRPr="003C3936">
        <w:rPr>
          <w:iCs/>
          <w:sz w:val="22"/>
          <w:szCs w:val="22"/>
          <w:u w:val="single"/>
        </w:rPr>
        <w:t>.</w:t>
      </w:r>
    </w:p>
    <w:p w:rsidR="00D75B5A" w:rsidRPr="003C3936" w:rsidRDefault="00D75B5A" w:rsidP="00CC6196">
      <w:pPr>
        <w:jc w:val="both"/>
        <w:rPr>
          <w:iCs/>
          <w:sz w:val="22"/>
          <w:szCs w:val="22"/>
          <w:u w:val="single"/>
        </w:rPr>
      </w:pPr>
    </w:p>
    <w:p w:rsidR="00D75B5A" w:rsidRPr="003C3936" w:rsidRDefault="00D75B5A" w:rsidP="003C3936">
      <w:pPr>
        <w:ind w:firstLine="709"/>
        <w:jc w:val="both"/>
        <w:rPr>
          <w:iCs/>
          <w:sz w:val="22"/>
          <w:szCs w:val="22"/>
        </w:rPr>
      </w:pPr>
      <w:r w:rsidRPr="003C3936">
        <w:rPr>
          <w:i/>
          <w:iCs/>
          <w:sz w:val="22"/>
          <w:szCs w:val="22"/>
        </w:rPr>
        <w:t>W ramach tematu 1</w:t>
      </w:r>
      <w:r w:rsidRPr="003C3936">
        <w:rPr>
          <w:iCs/>
          <w:sz w:val="22"/>
          <w:szCs w:val="22"/>
        </w:rPr>
        <w:t xml:space="preserve">  </w:t>
      </w:r>
      <w:r w:rsidRPr="003C3936">
        <w:rPr>
          <w:noProof/>
          <w:sz w:val="22"/>
          <w:szCs w:val="22"/>
        </w:rPr>
        <w:t xml:space="preserve">z sześciu populacji tetraploidalnych z segregujacym genem </w:t>
      </w:r>
      <w:r w:rsidRPr="003C3936">
        <w:rPr>
          <w:i/>
          <w:noProof/>
          <w:sz w:val="22"/>
          <w:szCs w:val="22"/>
        </w:rPr>
        <w:t xml:space="preserve">Rm </w:t>
      </w:r>
      <w:r w:rsidRPr="003C3936">
        <w:rPr>
          <w:noProof/>
          <w:sz w:val="22"/>
          <w:szCs w:val="22"/>
        </w:rPr>
        <w:t xml:space="preserve">i </w:t>
      </w:r>
      <w:r w:rsidRPr="003C3936">
        <w:rPr>
          <w:i/>
          <w:noProof/>
          <w:sz w:val="22"/>
          <w:szCs w:val="22"/>
        </w:rPr>
        <w:t xml:space="preserve">Gm </w:t>
      </w:r>
      <w:r w:rsidRPr="003C3936">
        <w:rPr>
          <w:noProof/>
          <w:sz w:val="22"/>
          <w:szCs w:val="22"/>
        </w:rPr>
        <w:t xml:space="preserve">powstała kolekcja wysoko odpornych rodów na wirus M ziemniaka. Genotypy te zostały szczegółowo przebadane pod kątem odporności na PVM w testach laboratoryjnych. Ocena tych rodów obejmowała ocenę porażenia pierwotnego i wtórnego. Dodatkowo rody te zostały scharakteryzowane pod kątem cech morfologicznych i wad zewnętrznych bulw. W kolekcji znalazło się 200 rodów odpornych na wirus M ziemniaka z genem </w:t>
      </w:r>
      <w:r w:rsidRPr="003C3936">
        <w:rPr>
          <w:i/>
          <w:noProof/>
          <w:sz w:val="22"/>
          <w:szCs w:val="22"/>
        </w:rPr>
        <w:t>Rm</w:t>
      </w:r>
      <w:r w:rsidRPr="003C3936">
        <w:rPr>
          <w:noProof/>
          <w:sz w:val="22"/>
          <w:szCs w:val="22"/>
        </w:rPr>
        <w:t xml:space="preserve"> z </w:t>
      </w:r>
      <w:r w:rsidRPr="003C3936">
        <w:rPr>
          <w:i/>
          <w:iCs/>
          <w:sz w:val="22"/>
          <w:szCs w:val="22"/>
          <w:lang w:eastAsia="pl-PL"/>
        </w:rPr>
        <w:t xml:space="preserve">S. </w:t>
      </w:r>
      <w:proofErr w:type="spellStart"/>
      <w:r w:rsidRPr="003C3936">
        <w:rPr>
          <w:i/>
          <w:iCs/>
          <w:sz w:val="22"/>
          <w:szCs w:val="22"/>
          <w:lang w:eastAsia="pl-PL"/>
        </w:rPr>
        <w:t>megistacrolobum</w:t>
      </w:r>
      <w:proofErr w:type="spellEnd"/>
      <w:r w:rsidRPr="003C3936">
        <w:rPr>
          <w:i/>
          <w:iCs/>
          <w:sz w:val="22"/>
          <w:szCs w:val="22"/>
          <w:lang w:eastAsia="pl-PL"/>
        </w:rPr>
        <w:t xml:space="preserve"> </w:t>
      </w:r>
      <w:r w:rsidRPr="003C3936">
        <w:rPr>
          <w:iCs/>
          <w:sz w:val="22"/>
          <w:szCs w:val="22"/>
          <w:lang w:eastAsia="pl-PL"/>
        </w:rPr>
        <w:t xml:space="preserve">oraz 68 rodów odpornych z genem </w:t>
      </w:r>
      <w:proofErr w:type="spellStart"/>
      <w:r w:rsidRPr="003C3936">
        <w:rPr>
          <w:i/>
          <w:iCs/>
          <w:sz w:val="22"/>
          <w:szCs w:val="22"/>
          <w:lang w:eastAsia="pl-PL"/>
        </w:rPr>
        <w:t>Gm</w:t>
      </w:r>
      <w:proofErr w:type="spellEnd"/>
      <w:r w:rsidRPr="003C3936">
        <w:rPr>
          <w:iCs/>
          <w:sz w:val="22"/>
          <w:szCs w:val="22"/>
          <w:lang w:eastAsia="pl-PL"/>
        </w:rPr>
        <w:t xml:space="preserve"> </w:t>
      </w:r>
      <w:r w:rsidRPr="003C3936">
        <w:rPr>
          <w:iCs/>
          <w:sz w:val="22"/>
          <w:szCs w:val="22"/>
          <w:lang w:eastAsia="pl-PL"/>
        </w:rPr>
        <w:br/>
        <w:t xml:space="preserve">z </w:t>
      </w:r>
      <w:r w:rsidRPr="003C3936">
        <w:rPr>
          <w:i/>
          <w:iCs/>
          <w:sz w:val="22"/>
          <w:szCs w:val="22"/>
          <w:lang w:eastAsia="pl-PL"/>
        </w:rPr>
        <w:t xml:space="preserve">S. </w:t>
      </w:r>
      <w:proofErr w:type="spellStart"/>
      <w:r w:rsidRPr="003C3936">
        <w:rPr>
          <w:i/>
          <w:iCs/>
          <w:sz w:val="22"/>
          <w:szCs w:val="22"/>
          <w:lang w:eastAsia="pl-PL"/>
        </w:rPr>
        <w:t>gourlayi</w:t>
      </w:r>
      <w:proofErr w:type="spellEnd"/>
      <w:r w:rsidRPr="003C3936">
        <w:rPr>
          <w:iCs/>
          <w:sz w:val="22"/>
          <w:szCs w:val="22"/>
          <w:lang w:eastAsia="pl-PL"/>
        </w:rPr>
        <w:t xml:space="preserve">. Do potwierdzenia obecności genu </w:t>
      </w:r>
      <w:proofErr w:type="spellStart"/>
      <w:r w:rsidRPr="003C3936">
        <w:rPr>
          <w:i/>
          <w:iCs/>
          <w:sz w:val="22"/>
          <w:szCs w:val="22"/>
          <w:lang w:eastAsia="pl-PL"/>
        </w:rPr>
        <w:t>Rm</w:t>
      </w:r>
      <w:proofErr w:type="spellEnd"/>
      <w:r w:rsidRPr="003C3936">
        <w:rPr>
          <w:iCs/>
          <w:sz w:val="22"/>
          <w:szCs w:val="22"/>
          <w:lang w:eastAsia="pl-PL"/>
        </w:rPr>
        <w:t xml:space="preserve"> w rodach odpornych wykorzystano markery selekcyjne GP – 250</w:t>
      </w:r>
      <w:r w:rsidRPr="003C3936">
        <w:rPr>
          <w:i/>
          <w:iCs/>
          <w:sz w:val="22"/>
          <w:szCs w:val="22"/>
          <w:lang w:eastAsia="pl-PL"/>
        </w:rPr>
        <w:t xml:space="preserve"> </w:t>
      </w:r>
      <w:r w:rsidRPr="003C3936">
        <w:rPr>
          <w:iCs/>
          <w:sz w:val="22"/>
          <w:szCs w:val="22"/>
          <w:lang w:eastAsia="pl-PL"/>
        </w:rPr>
        <w:t xml:space="preserve">i GP – 283. Rody znajdujące się w kolekcji posiadają 1 lub oba markery. </w:t>
      </w:r>
      <w:r w:rsidRPr="003C3936">
        <w:rPr>
          <w:iCs/>
          <w:sz w:val="22"/>
          <w:szCs w:val="22"/>
        </w:rPr>
        <w:br/>
      </w:r>
      <w:r w:rsidRPr="003C3936">
        <w:rPr>
          <w:iCs/>
          <w:sz w:val="22"/>
          <w:szCs w:val="22"/>
          <w:lang w:eastAsia="pl-PL"/>
        </w:rPr>
        <w:t>W ramach tematu rozmnażano w polu 2 populacje z segregującym genem (</w:t>
      </w:r>
      <w:proofErr w:type="spellStart"/>
      <w:r w:rsidRPr="003C3936">
        <w:rPr>
          <w:i/>
          <w:iCs/>
          <w:sz w:val="22"/>
          <w:szCs w:val="22"/>
          <w:lang w:eastAsia="pl-PL"/>
        </w:rPr>
        <w:t>Ns</w:t>
      </w:r>
      <w:proofErr w:type="spellEnd"/>
      <w:r w:rsidRPr="003C3936">
        <w:rPr>
          <w:iCs/>
          <w:sz w:val="22"/>
          <w:szCs w:val="22"/>
          <w:lang w:eastAsia="pl-PL"/>
        </w:rPr>
        <w:t xml:space="preserve">) odporności na wirus S ziemniaka pochodzącym z uprawnego gatunku </w:t>
      </w:r>
      <w:r w:rsidRPr="003C3936">
        <w:rPr>
          <w:i/>
          <w:iCs/>
          <w:sz w:val="22"/>
          <w:szCs w:val="22"/>
        </w:rPr>
        <w:t xml:space="preserve">S. </w:t>
      </w:r>
      <w:proofErr w:type="spellStart"/>
      <w:r w:rsidRPr="003C3936">
        <w:rPr>
          <w:i/>
          <w:iCs/>
          <w:sz w:val="22"/>
          <w:szCs w:val="22"/>
        </w:rPr>
        <w:t>tuberosum</w:t>
      </w:r>
      <w:proofErr w:type="spellEnd"/>
      <w:r w:rsidRPr="003C3936">
        <w:rPr>
          <w:i/>
          <w:iCs/>
          <w:sz w:val="22"/>
          <w:szCs w:val="22"/>
        </w:rPr>
        <w:t xml:space="preserve"> </w:t>
      </w:r>
      <w:proofErr w:type="spellStart"/>
      <w:r w:rsidRPr="003C3936">
        <w:rPr>
          <w:i/>
          <w:iCs/>
          <w:sz w:val="22"/>
          <w:szCs w:val="22"/>
        </w:rPr>
        <w:t>subsp</w:t>
      </w:r>
      <w:proofErr w:type="spellEnd"/>
      <w:r w:rsidRPr="003C3936">
        <w:rPr>
          <w:i/>
          <w:iCs/>
          <w:sz w:val="22"/>
          <w:szCs w:val="22"/>
        </w:rPr>
        <w:t xml:space="preserve">. </w:t>
      </w:r>
      <w:proofErr w:type="spellStart"/>
      <w:r w:rsidRPr="003C3936">
        <w:rPr>
          <w:i/>
          <w:iCs/>
          <w:sz w:val="22"/>
          <w:szCs w:val="22"/>
        </w:rPr>
        <w:t>andigena</w:t>
      </w:r>
      <w:proofErr w:type="spellEnd"/>
      <w:r w:rsidRPr="003C3936">
        <w:rPr>
          <w:iCs/>
          <w:sz w:val="22"/>
          <w:szCs w:val="22"/>
        </w:rPr>
        <w:t xml:space="preserve">. Po ocenie porażenia pierwotnego w grupie rodów, które nie uległy porażeniu wirusem S ziemniaka znalazły się 154 genotypy. </w:t>
      </w:r>
    </w:p>
    <w:p w:rsidR="00D45F94" w:rsidRPr="003C3936" w:rsidRDefault="00D75B5A" w:rsidP="00CC6196">
      <w:pPr>
        <w:pStyle w:val="Tekstpodstawowywcity"/>
        <w:ind w:left="0" w:firstLine="720"/>
        <w:jc w:val="both"/>
        <w:rPr>
          <w:sz w:val="22"/>
          <w:szCs w:val="22"/>
        </w:rPr>
      </w:pPr>
      <w:r w:rsidRPr="003C3936">
        <w:rPr>
          <w:i/>
          <w:iCs/>
          <w:sz w:val="22"/>
          <w:szCs w:val="22"/>
        </w:rPr>
        <w:t>W ramach tematu 2</w:t>
      </w:r>
      <w:r w:rsidRPr="003C3936">
        <w:rPr>
          <w:iCs/>
          <w:sz w:val="22"/>
          <w:szCs w:val="22"/>
        </w:rPr>
        <w:t xml:space="preserve"> </w:t>
      </w:r>
      <w:r w:rsidR="00D45F94" w:rsidRPr="003C3936">
        <w:rPr>
          <w:sz w:val="22"/>
          <w:szCs w:val="22"/>
          <w:lang w:eastAsia="pl-PL"/>
        </w:rPr>
        <w:t>o</w:t>
      </w:r>
      <w:r w:rsidRPr="003C3936">
        <w:rPr>
          <w:sz w:val="22"/>
          <w:szCs w:val="22"/>
          <w:lang w:eastAsia="pl-PL"/>
        </w:rPr>
        <w:t xml:space="preserve">cenie fenotypowej poddano 200 rodów tetraploidalnych, pochodzących z 2 populacji. W grupie rodów należących do populacji </w:t>
      </w:r>
      <w:proofErr w:type="spellStart"/>
      <w:r w:rsidRPr="003C3936">
        <w:rPr>
          <w:i/>
          <w:sz w:val="22"/>
          <w:szCs w:val="22"/>
          <w:lang w:eastAsia="pl-PL"/>
        </w:rPr>
        <w:t>Ns</w:t>
      </w:r>
      <w:proofErr w:type="spellEnd"/>
      <w:r w:rsidRPr="003C3936">
        <w:rPr>
          <w:sz w:val="22"/>
          <w:szCs w:val="22"/>
          <w:lang w:eastAsia="pl-PL"/>
        </w:rPr>
        <w:t>-II porażenie wirusem S ziemniaka odnotowano dla 20 rodów. Średnie porażenie w grupie rodów podatnych wyniosło 0,517. Zakres odczytów wartości A</w:t>
      </w:r>
      <w:r w:rsidRPr="003C3936">
        <w:rPr>
          <w:sz w:val="22"/>
          <w:szCs w:val="22"/>
          <w:vertAlign w:val="subscript"/>
          <w:lang w:eastAsia="pl-PL"/>
        </w:rPr>
        <w:t>405</w:t>
      </w:r>
      <w:r w:rsidRPr="003C3936">
        <w:rPr>
          <w:sz w:val="22"/>
          <w:szCs w:val="22"/>
          <w:lang w:eastAsia="pl-PL"/>
        </w:rPr>
        <w:t xml:space="preserve"> w teście ELISA dla podatnych form wyniósł od 0,058 do 1,651. Porażenia w populacji </w:t>
      </w:r>
      <w:proofErr w:type="spellStart"/>
      <w:r w:rsidRPr="003C3936">
        <w:rPr>
          <w:i/>
          <w:sz w:val="22"/>
          <w:szCs w:val="22"/>
          <w:lang w:eastAsia="pl-PL"/>
        </w:rPr>
        <w:t>Ns</w:t>
      </w:r>
      <w:proofErr w:type="spellEnd"/>
      <w:r w:rsidRPr="003C3936">
        <w:rPr>
          <w:sz w:val="22"/>
          <w:szCs w:val="22"/>
          <w:lang w:eastAsia="pl-PL"/>
        </w:rPr>
        <w:t>-II nie odnotowano dla 80 rodów. Średnia wartości A</w:t>
      </w:r>
      <w:r w:rsidRPr="003C3936">
        <w:rPr>
          <w:sz w:val="22"/>
          <w:szCs w:val="22"/>
          <w:vertAlign w:val="subscript"/>
          <w:lang w:eastAsia="pl-PL"/>
        </w:rPr>
        <w:t>405</w:t>
      </w:r>
      <w:r w:rsidRPr="003C3936">
        <w:rPr>
          <w:sz w:val="22"/>
          <w:szCs w:val="22"/>
          <w:lang w:eastAsia="pl-PL"/>
        </w:rPr>
        <w:t xml:space="preserve"> w teście ELISA dla tej grupy wyniosła 0.007, a zakres odczytów od 0,001 do 0,042</w:t>
      </w:r>
      <w:r w:rsidR="00D45F94" w:rsidRPr="003C3936">
        <w:rPr>
          <w:sz w:val="22"/>
          <w:szCs w:val="22"/>
          <w:lang w:eastAsia="pl-PL"/>
        </w:rPr>
        <w:t xml:space="preserve">. </w:t>
      </w:r>
      <w:r w:rsidRPr="003C3936">
        <w:rPr>
          <w:color w:val="000000"/>
          <w:sz w:val="22"/>
          <w:szCs w:val="22"/>
        </w:rPr>
        <w:t xml:space="preserve">W populacji </w:t>
      </w:r>
      <w:proofErr w:type="spellStart"/>
      <w:r w:rsidRPr="003C3936">
        <w:rPr>
          <w:i/>
          <w:color w:val="000000"/>
          <w:sz w:val="22"/>
          <w:szCs w:val="22"/>
        </w:rPr>
        <w:t>Ns</w:t>
      </w:r>
      <w:proofErr w:type="spellEnd"/>
      <w:r w:rsidRPr="003C3936">
        <w:rPr>
          <w:color w:val="000000"/>
          <w:sz w:val="22"/>
          <w:szCs w:val="22"/>
        </w:rPr>
        <w:t xml:space="preserve">-III porażeniu uległo 26 rodów, a średnia wartość </w:t>
      </w:r>
      <w:r w:rsidRPr="003C3936">
        <w:rPr>
          <w:sz w:val="22"/>
          <w:szCs w:val="22"/>
          <w:lang w:val="x-none"/>
        </w:rPr>
        <w:t>A</w:t>
      </w:r>
      <w:r w:rsidRPr="003C3936">
        <w:rPr>
          <w:sz w:val="22"/>
          <w:szCs w:val="22"/>
          <w:vertAlign w:val="subscript"/>
          <w:lang w:val="x-none"/>
        </w:rPr>
        <w:t>405</w:t>
      </w:r>
      <w:r w:rsidRPr="003C3936">
        <w:rPr>
          <w:sz w:val="22"/>
          <w:szCs w:val="22"/>
          <w:vertAlign w:val="subscript"/>
        </w:rPr>
        <w:t xml:space="preserve"> </w:t>
      </w:r>
      <w:r w:rsidRPr="003C3936">
        <w:rPr>
          <w:sz w:val="22"/>
          <w:szCs w:val="22"/>
          <w:lang w:val="x-none"/>
        </w:rPr>
        <w:t xml:space="preserve">w teście </w:t>
      </w:r>
      <w:proofErr w:type="spellStart"/>
      <w:r w:rsidRPr="003C3936">
        <w:rPr>
          <w:sz w:val="22"/>
          <w:szCs w:val="22"/>
          <w:lang w:val="x-none"/>
        </w:rPr>
        <w:t>Elisa</w:t>
      </w:r>
      <w:proofErr w:type="spellEnd"/>
      <w:r w:rsidRPr="003C3936">
        <w:rPr>
          <w:sz w:val="22"/>
          <w:szCs w:val="22"/>
        </w:rPr>
        <w:t xml:space="preserve"> wyniosła 0,794 przy zakresie od </w:t>
      </w:r>
      <w:r w:rsidRPr="003C3936">
        <w:rPr>
          <w:color w:val="000000"/>
          <w:sz w:val="22"/>
          <w:szCs w:val="22"/>
        </w:rPr>
        <w:t>0,094</w:t>
      </w:r>
      <w:r w:rsidRPr="003C3936">
        <w:rPr>
          <w:color w:val="000000"/>
          <w:sz w:val="22"/>
          <w:szCs w:val="22"/>
          <w:lang w:val="x-none"/>
        </w:rPr>
        <w:t xml:space="preserve"> </w:t>
      </w:r>
      <w:r w:rsidRPr="003C3936">
        <w:rPr>
          <w:color w:val="000000"/>
          <w:sz w:val="22"/>
          <w:szCs w:val="22"/>
        </w:rPr>
        <w:t xml:space="preserve">do 2,047. </w:t>
      </w:r>
      <w:r w:rsidR="00D45F94" w:rsidRPr="003C3936">
        <w:rPr>
          <w:sz w:val="22"/>
          <w:szCs w:val="22"/>
        </w:rPr>
        <w:t xml:space="preserve">W każdej populacji uzyskaliśmy przewagę form odpornych, nad podatnymi. Połączenie w krzyżowaniu formy odpornej (matecznej) z odporną (ojcowską), pozwoliło uzyskać wysoki procent rodów odpornych. Z roślin badanych w roku 2018 (ocena porażenia pierwotnego) zostały zebrane bulwy, które w przyszłym sezonie będą oceniane w warunkach szklarniowych pod względem porażenia wtórnego (próba oczkowa). Ocena porażenia wtórnego, która zostanie przeprowadzona w 2019 roku, pozwoli nam potwierdzić odporność rodów wyróżnionych w tym sezonie. Z genotypów odpornych w roku 2019 zostaną wybrane formy do oceny wpływu dawki genu na poziom odporności na wirusa S ziemniaka. </w:t>
      </w:r>
    </w:p>
    <w:p w:rsidR="00CC6196" w:rsidRPr="003C3936" w:rsidRDefault="00CC6196" w:rsidP="003C3936">
      <w:pPr>
        <w:ind w:firstLine="720"/>
        <w:jc w:val="both"/>
        <w:rPr>
          <w:rFonts w:eastAsia="Calibri"/>
          <w:sz w:val="22"/>
          <w:szCs w:val="22"/>
        </w:rPr>
      </w:pPr>
      <w:r w:rsidRPr="003C3936">
        <w:rPr>
          <w:i/>
          <w:sz w:val="22"/>
          <w:szCs w:val="22"/>
        </w:rPr>
        <w:t>W ramach tematu 3</w:t>
      </w:r>
      <w:r w:rsidRPr="003C3936">
        <w:rPr>
          <w:rFonts w:eastAsia="Calibri"/>
          <w:sz w:val="22"/>
          <w:szCs w:val="22"/>
        </w:rPr>
        <w:t xml:space="preserve"> przebadano w sumie rośliny 580 genotypów ziemniaka pochodzących </w:t>
      </w:r>
      <w:r w:rsidRPr="003C3936">
        <w:rPr>
          <w:rFonts w:eastAsia="Calibri"/>
          <w:sz w:val="22"/>
          <w:szCs w:val="22"/>
        </w:rPr>
        <w:br/>
        <w:t>z 6 populacji 4</w:t>
      </w:r>
      <w:r w:rsidRPr="003C3936">
        <w:rPr>
          <w:rFonts w:eastAsia="Calibri"/>
          <w:i/>
          <w:sz w:val="22"/>
          <w:szCs w:val="22"/>
        </w:rPr>
        <w:t>x</w:t>
      </w:r>
      <w:r w:rsidRPr="003C3936">
        <w:rPr>
          <w:rFonts w:eastAsia="Calibri"/>
          <w:sz w:val="22"/>
          <w:szCs w:val="22"/>
        </w:rPr>
        <w:t xml:space="preserve">. W grupie genotypów podatnych znalazły się 42 rody, natomiast w grupie odpornej 538 rodów. W ocenianych populacjach, zarówno tych gdzie źródłem odporności na PVM był gen </w:t>
      </w:r>
      <w:proofErr w:type="spellStart"/>
      <w:r w:rsidRPr="003C3936">
        <w:rPr>
          <w:rFonts w:eastAsia="Calibri"/>
          <w:i/>
          <w:sz w:val="22"/>
          <w:szCs w:val="22"/>
        </w:rPr>
        <w:t>Rm</w:t>
      </w:r>
      <w:proofErr w:type="spellEnd"/>
      <w:r w:rsidRPr="003C3936">
        <w:rPr>
          <w:rFonts w:eastAsia="Calibri"/>
          <w:sz w:val="22"/>
          <w:szCs w:val="22"/>
        </w:rPr>
        <w:t xml:space="preserve"> </w:t>
      </w:r>
      <w:r w:rsidRPr="003C3936">
        <w:rPr>
          <w:rFonts w:eastAsia="Calibri"/>
          <w:sz w:val="22"/>
          <w:szCs w:val="22"/>
        </w:rPr>
        <w:br/>
        <w:t xml:space="preserve">z dzikiego gatunku </w:t>
      </w:r>
      <w:r w:rsidRPr="003C3936">
        <w:rPr>
          <w:i/>
          <w:iCs/>
          <w:noProof/>
          <w:sz w:val="22"/>
          <w:szCs w:val="22"/>
          <w:lang w:eastAsia="pl-PL"/>
        </w:rPr>
        <w:t>S. megistacrolobum</w:t>
      </w:r>
      <w:r w:rsidRPr="003C3936">
        <w:rPr>
          <w:iCs/>
          <w:noProof/>
          <w:sz w:val="22"/>
          <w:szCs w:val="22"/>
          <w:lang w:eastAsia="pl-PL"/>
        </w:rPr>
        <w:t>,</w:t>
      </w:r>
      <w:r w:rsidRPr="003C3936">
        <w:rPr>
          <w:i/>
          <w:iCs/>
          <w:noProof/>
          <w:sz w:val="22"/>
          <w:szCs w:val="22"/>
          <w:lang w:eastAsia="pl-PL"/>
        </w:rPr>
        <w:t xml:space="preserve"> </w:t>
      </w:r>
      <w:r w:rsidRPr="003C3936">
        <w:rPr>
          <w:rFonts w:eastAsia="Calibri"/>
          <w:sz w:val="22"/>
          <w:szCs w:val="22"/>
        </w:rPr>
        <w:t xml:space="preserve">jak i gen </w:t>
      </w:r>
      <w:proofErr w:type="spellStart"/>
      <w:r w:rsidRPr="003C3936">
        <w:rPr>
          <w:rFonts w:eastAsia="Calibri"/>
          <w:i/>
          <w:sz w:val="22"/>
          <w:szCs w:val="22"/>
        </w:rPr>
        <w:t>Gm</w:t>
      </w:r>
      <w:proofErr w:type="spellEnd"/>
      <w:r w:rsidRPr="003C3936">
        <w:rPr>
          <w:rFonts w:eastAsia="Calibri"/>
          <w:sz w:val="22"/>
          <w:szCs w:val="22"/>
        </w:rPr>
        <w:t xml:space="preserve"> z </w:t>
      </w:r>
      <w:r w:rsidRPr="003C3936">
        <w:rPr>
          <w:i/>
          <w:iCs/>
          <w:noProof/>
          <w:sz w:val="22"/>
          <w:szCs w:val="22"/>
          <w:lang w:eastAsia="pl-PL"/>
        </w:rPr>
        <w:t>S. gourlayi</w:t>
      </w:r>
      <w:r w:rsidRPr="003C3936">
        <w:rPr>
          <w:iCs/>
          <w:noProof/>
          <w:sz w:val="22"/>
          <w:szCs w:val="22"/>
          <w:lang w:eastAsia="pl-PL"/>
        </w:rPr>
        <w:t xml:space="preserve"> otrzymano, wysoką frekwencję rodów odpornych. Dla 4 populacji uzyskano rozkład w potomstwie form odpornych do podatnych wtynoszący 3:1 (wykres 1). Zgodność wyników potwierdzono za pomocą testu chi – kwadrat</w:t>
      </w:r>
      <w:r w:rsidRPr="003C3936">
        <w:rPr>
          <w:iCs/>
          <w:noProof/>
          <w:sz w:val="22"/>
          <w:szCs w:val="22"/>
          <w:vertAlign w:val="superscript"/>
          <w:lang w:eastAsia="pl-PL"/>
        </w:rPr>
        <w:t xml:space="preserve"> </w:t>
      </w:r>
      <w:r w:rsidRPr="003C3936">
        <w:rPr>
          <w:iCs/>
          <w:noProof/>
          <w:sz w:val="22"/>
          <w:szCs w:val="22"/>
          <w:lang w:eastAsia="pl-PL"/>
        </w:rPr>
        <w:t>( χ</w:t>
      </w:r>
      <w:r w:rsidRPr="003C3936">
        <w:rPr>
          <w:iCs/>
          <w:noProof/>
          <w:sz w:val="22"/>
          <w:szCs w:val="22"/>
          <w:vertAlign w:val="superscript"/>
          <w:lang w:eastAsia="pl-PL"/>
        </w:rPr>
        <w:t>2</w:t>
      </w:r>
      <w:r w:rsidRPr="003C3936">
        <w:rPr>
          <w:iCs/>
          <w:noProof/>
          <w:sz w:val="22"/>
          <w:szCs w:val="22"/>
          <w:lang w:eastAsia="pl-PL"/>
        </w:rPr>
        <w:t xml:space="preserve">). </w:t>
      </w:r>
      <w:r w:rsidRPr="003C3936">
        <w:rPr>
          <w:rFonts w:eastAsia="Calibri"/>
          <w:sz w:val="22"/>
          <w:szCs w:val="22"/>
        </w:rPr>
        <w:t>Dla populacji M-III po ocenie porażenia wtórnego wyselekcjonowano 113 rodów odpornych na PVM i 10 rodów podatnych. Średnia wartość absorbancji w grupie rodów odpornych wyniosła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>= 0,006, natomiast dla form podatnych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>=  0,421. W populacji M-IV wytypowano 97 rodów odpornych i 7 podatnych. Średnia wartość absorbancji w grupie rodów odpornych wyniosła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>= 0,006, natomiast dla form podatnych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>= 0,393. Dla populacji M-V do rodów odpornych zaklasyfikowano 101 genotypów, natomiast w grupie rodów podatnych znalazł się tylko 1 genotyp. Średnia wartość absorbancji dla genotypów odpornych wyniosła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>=  0,008, dla podatnych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 xml:space="preserve">= 0,207. </w:t>
      </w:r>
      <w:r w:rsidRPr="003C3936">
        <w:rPr>
          <w:rFonts w:eastAsia="Calibri"/>
          <w:sz w:val="22"/>
          <w:szCs w:val="22"/>
        </w:rPr>
        <w:br/>
        <w:t xml:space="preserve">W populacji M-V wyróżniono 89 rodów odpornych na PVM i 5 podatnych. Średnia wartość absorbancji w teście </w:t>
      </w:r>
      <w:proofErr w:type="spellStart"/>
      <w:r w:rsidRPr="003C3936">
        <w:rPr>
          <w:rFonts w:eastAsia="Calibri"/>
          <w:sz w:val="22"/>
          <w:szCs w:val="22"/>
        </w:rPr>
        <w:t>Elisa</w:t>
      </w:r>
      <w:proofErr w:type="spellEnd"/>
      <w:r w:rsidRPr="003C3936">
        <w:rPr>
          <w:rFonts w:eastAsia="Calibri"/>
          <w:sz w:val="22"/>
          <w:szCs w:val="22"/>
        </w:rPr>
        <w:t xml:space="preserve"> wyniosła dla odpornych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>= 0,006, dla podatnych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>= 0,164.</w:t>
      </w:r>
    </w:p>
    <w:p w:rsidR="00CC6196" w:rsidRPr="003C3936" w:rsidRDefault="00CC6196" w:rsidP="003C3936">
      <w:pPr>
        <w:ind w:firstLine="720"/>
        <w:jc w:val="both"/>
        <w:rPr>
          <w:rFonts w:eastAsia="Calibri"/>
          <w:sz w:val="22"/>
          <w:szCs w:val="22"/>
        </w:rPr>
      </w:pPr>
      <w:r w:rsidRPr="003C3936">
        <w:rPr>
          <w:rFonts w:eastAsia="Calibri"/>
          <w:sz w:val="22"/>
          <w:szCs w:val="22"/>
        </w:rPr>
        <w:t>W populacji M-VII wyróżniono 70 rodów odpornych i 10 podatnych. Średnia wartość w grupie rodów odpornych wyniosła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 xml:space="preserve">= 0,005, natomiast w grupie podatnych </w:t>
      </w:r>
      <w:r w:rsidRPr="003C3936">
        <w:rPr>
          <w:rFonts w:eastAsia="Calibri"/>
          <w:sz w:val="22"/>
          <w:szCs w:val="22"/>
        </w:rPr>
        <w:br/>
        <w:t>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>= 0,400. W populacji M-VIII wirusa nie wykryto w 68 rodach, natomiast 9 rodów uległo prażeniu PVM. Średnie porażenie rodów odpornych wyniosło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>= 0,011, podatnych A</w:t>
      </w:r>
      <w:r w:rsidRPr="003C3936">
        <w:rPr>
          <w:rFonts w:eastAsia="Calibri"/>
          <w:sz w:val="22"/>
          <w:szCs w:val="22"/>
          <w:vertAlign w:val="subscript"/>
        </w:rPr>
        <w:t xml:space="preserve">405 </w:t>
      </w:r>
      <w:r w:rsidRPr="003C3936">
        <w:rPr>
          <w:rFonts w:eastAsia="Calibri"/>
          <w:sz w:val="22"/>
          <w:szCs w:val="22"/>
        </w:rPr>
        <w:t xml:space="preserve">= 0,458. </w:t>
      </w:r>
    </w:p>
    <w:p w:rsidR="003C3936" w:rsidRPr="003C3936" w:rsidRDefault="003C3936" w:rsidP="003C3936">
      <w:pPr>
        <w:ind w:firstLine="720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r>
        <w:rPr>
          <w:i/>
          <w:sz w:val="22"/>
          <w:szCs w:val="22"/>
        </w:rPr>
        <w:t xml:space="preserve">W ramach tematu 4 </w:t>
      </w:r>
      <w:r w:rsidRPr="003C3936">
        <w:rPr>
          <w:sz w:val="22"/>
          <w:szCs w:val="22"/>
        </w:rPr>
        <w:t xml:space="preserve">poddano szczegółowej ocenie odpornościowej na </w:t>
      </w:r>
      <w:r>
        <w:rPr>
          <w:sz w:val="22"/>
          <w:szCs w:val="22"/>
        </w:rPr>
        <w:t>PVM</w:t>
      </w:r>
      <w:r w:rsidRPr="003C3936">
        <w:rPr>
          <w:sz w:val="22"/>
          <w:szCs w:val="22"/>
        </w:rPr>
        <w:t xml:space="preserve"> 12 rodów należących do 4 populacji </w:t>
      </w:r>
      <w:proofErr w:type="spellStart"/>
      <w:r w:rsidRPr="003C3936">
        <w:rPr>
          <w:i/>
          <w:sz w:val="22"/>
          <w:szCs w:val="22"/>
        </w:rPr>
        <w:t>Rm</w:t>
      </w:r>
      <w:proofErr w:type="spellEnd"/>
      <w:r w:rsidRPr="003C3936">
        <w:rPr>
          <w:sz w:val="22"/>
          <w:szCs w:val="22"/>
        </w:rPr>
        <w:t xml:space="preserve"> i 2 populacji </w:t>
      </w:r>
      <w:r w:rsidRPr="003C3936">
        <w:rPr>
          <w:i/>
          <w:sz w:val="22"/>
          <w:szCs w:val="22"/>
        </w:rPr>
        <w:t>Gm</w:t>
      </w:r>
      <w:r w:rsidRPr="003C3936">
        <w:rPr>
          <w:sz w:val="22"/>
          <w:szCs w:val="22"/>
        </w:rPr>
        <w:t xml:space="preserve">. 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Porównywano wpływ genotypu, szczepu wirusa i temperatury na poziom porażenia wirusem roślin po zakażeniu mechanicznym i po szczepieniu. W roku 2018 przeprowadzono ocenę porażenia wtórnego genotypów z doświadczenia szczegółowego. Rody należące do populacji z segregującym genem </w:t>
      </w:r>
      <w:proofErr w:type="spellStart"/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>Rm</w:t>
      </w:r>
      <w:proofErr w:type="spellEnd"/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 xml:space="preserve"> 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z </w:t>
      </w:r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 xml:space="preserve">S. </w:t>
      </w:r>
      <w:proofErr w:type="spellStart"/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>megistacrolobum</w:t>
      </w:r>
      <w:proofErr w:type="spellEnd"/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, w ocenie porażenia wtórnego uzyskały oceny, które potwierdziły ich poziom odporności na PVM, przypisany im po 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lastRenderedPageBreak/>
        <w:t>ocenie porażenia pierwotnego. Dla 2 rodów należących do populacji M-III zaobserwowano istotny wpływ temperatury inkubacji roślin i zastosowanego szczepu wirusa na namnażanie się wirusa w komórkach roślinnych. W rodach M-III-96 i M-III-130 w temperaturze  28</w:t>
      </w:r>
      <w:r w:rsidRPr="003C3936">
        <w:rPr>
          <w:rFonts w:eastAsia="Calibri"/>
          <w:bCs/>
          <w:color w:val="000000"/>
          <w:sz w:val="22"/>
          <w:szCs w:val="22"/>
          <w:vertAlign w:val="superscript"/>
          <w:lang w:eastAsia="pl-PL"/>
        </w:rPr>
        <w:t>o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>C</w:t>
      </w:r>
      <w:r w:rsidRPr="003C3936">
        <w:rPr>
          <w:iCs/>
          <w:sz w:val="22"/>
          <w:szCs w:val="22"/>
          <w:lang w:eastAsia="pl-PL"/>
        </w:rPr>
        <w:t xml:space="preserve"> wirus nie był wykrywany zarówno testami ELISA jak i w RT-PCR. Dla tych rodów obecność wirusa M ziemniaka stwierdzano tylko w temperaturze 20</w:t>
      </w:r>
      <w:r w:rsidRPr="003C3936">
        <w:rPr>
          <w:rFonts w:eastAsia="Calibri"/>
          <w:bCs/>
          <w:color w:val="000000"/>
          <w:sz w:val="22"/>
          <w:szCs w:val="22"/>
          <w:vertAlign w:val="superscript"/>
          <w:lang w:eastAsia="pl-PL"/>
        </w:rPr>
        <w:t>o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C. Ród M-III-130 zarówno w porażeniu pierwotnym i wtórnym przy zastosowaniu do zakażeń szczepu M-U nie uległ porażeniu. Brak porażenia dla tego rodu odnotowano w obu latach w materiale z zakażeń mechanicznych i po szczepieniu. W naszych badaniach dla rodów, pochodzących z 5 populacji z segregującym genem </w:t>
      </w:r>
      <w:proofErr w:type="spellStart"/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>Rm</w:t>
      </w:r>
      <w:proofErr w:type="spellEnd"/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 ta zależność również się potwierdziła, wyjątkiem jest ród należący do populacji M-III dla którego rodzaj zastosowanego szczepu PVM miał znaczenie w namnażaniu się wirusa w komórkach roślinnych.</w:t>
      </w:r>
    </w:p>
    <w:p w:rsidR="003C3936" w:rsidRPr="003C3936" w:rsidRDefault="003C3936" w:rsidP="003C3936">
      <w:pPr>
        <w:ind w:firstLine="720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Rody należące do populacji z segregującym genem </w:t>
      </w:r>
      <w:proofErr w:type="spellStart"/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>Gm</w:t>
      </w:r>
      <w:proofErr w:type="spellEnd"/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 z </w:t>
      </w:r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 xml:space="preserve">S. </w:t>
      </w:r>
      <w:proofErr w:type="spellStart"/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>gourlayi</w:t>
      </w:r>
      <w:proofErr w:type="spellEnd"/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 w ocenie porażenia wtórnego potwierdziły swój poziom odporności na PVM, jaki został im przypisany po ocenie porażenia pierwotnego. Na roślinach zainfekowanych, należących do populacji VII i VIII, nie obserwowano w porażeniu wtórnym żadnych objawów zewnętrznych, co wskazuje na brak interakcji między wirusem, a rośliną w komórkach chloroplastów. Typowe objawy mozaiki, którym towarzyszyły wysokie koncentracje wirusa M ziemniaka, obserwowano tylko na podatnej odmianie Bzura, zarówno wtedy kiedy oceniano w próbie oczkowej materiał po inokulacji mechanicznej jak i po szczepieniu. </w:t>
      </w:r>
      <w:r w:rsidR="00846408">
        <w:rPr>
          <w:rFonts w:eastAsia="Calibri"/>
          <w:bCs/>
          <w:color w:val="000000"/>
          <w:sz w:val="22"/>
          <w:szCs w:val="22"/>
          <w:lang w:eastAsia="pl-PL"/>
        </w:rPr>
        <w:t>W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 grupie genotypów podatnych, należących do populacji VII i VIII nie obserwowano istotnego wzrostu średnich wartości </w:t>
      </w:r>
      <w:r w:rsidRPr="003C3936">
        <w:rPr>
          <w:sz w:val="22"/>
          <w:szCs w:val="22"/>
        </w:rPr>
        <w:t>A</w:t>
      </w:r>
      <w:r w:rsidRPr="003C3936">
        <w:rPr>
          <w:sz w:val="22"/>
          <w:szCs w:val="22"/>
          <w:vertAlign w:val="subscript"/>
        </w:rPr>
        <w:t>405</w:t>
      </w:r>
      <w:r w:rsidRPr="003C3936">
        <w:rPr>
          <w:sz w:val="22"/>
          <w:szCs w:val="22"/>
        </w:rPr>
        <w:t xml:space="preserve"> i kopii komórek wirusa 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>u roślin inkubowanych po zakażeniu w temp. 28</w:t>
      </w:r>
      <w:r w:rsidRPr="003C3936">
        <w:rPr>
          <w:rFonts w:eastAsia="Calibri"/>
          <w:bCs/>
          <w:color w:val="000000"/>
          <w:sz w:val="22"/>
          <w:szCs w:val="22"/>
          <w:vertAlign w:val="superscript"/>
          <w:lang w:eastAsia="pl-PL"/>
        </w:rPr>
        <w:t>o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>C,</w:t>
      </w:r>
      <w:r w:rsidRPr="003C3936">
        <w:rPr>
          <w:sz w:val="22"/>
          <w:szCs w:val="22"/>
        </w:rPr>
        <w:t xml:space="preserve"> w porównaniu do roślin inkubowanych w temp. 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>20</w:t>
      </w:r>
      <w:r w:rsidRPr="003C3936">
        <w:rPr>
          <w:rFonts w:eastAsia="Calibri"/>
          <w:bCs/>
          <w:color w:val="000000"/>
          <w:sz w:val="22"/>
          <w:szCs w:val="22"/>
          <w:vertAlign w:val="superscript"/>
          <w:lang w:eastAsia="pl-PL"/>
        </w:rPr>
        <w:t>o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C. </w:t>
      </w:r>
    </w:p>
    <w:p w:rsidR="003C3936" w:rsidRPr="003C3936" w:rsidRDefault="003C3936" w:rsidP="003C3936">
      <w:pPr>
        <w:ind w:firstLine="720"/>
        <w:jc w:val="both"/>
        <w:rPr>
          <w:rFonts w:eastAsia="Calibri"/>
          <w:bCs/>
          <w:color w:val="000000"/>
          <w:sz w:val="22"/>
          <w:szCs w:val="22"/>
          <w:lang w:eastAsia="pl-PL"/>
        </w:rPr>
      </w:pPr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Genotypy odporne z genem </w:t>
      </w:r>
      <w:proofErr w:type="spellStart"/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>Gm</w:t>
      </w:r>
      <w:proofErr w:type="spellEnd"/>
      <w:r w:rsidRPr="003C3936">
        <w:rPr>
          <w:rFonts w:eastAsia="Calibri"/>
          <w:bCs/>
          <w:i/>
          <w:color w:val="000000"/>
          <w:sz w:val="22"/>
          <w:szCs w:val="22"/>
          <w:lang w:eastAsia="pl-PL"/>
        </w:rPr>
        <w:t xml:space="preserve">, 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>należące do populacji VII i VIII, nie wykazywały objawów porażenia PVM zarówno po zakażeniu mechanicznym jak i po zastosowaniu szczepienia, niezależnie od warunków termicznych w jakich rosły rośliny po inokulacji i niezależnie od zastosowanego szczepu. Średnie wartości A</w:t>
      </w:r>
      <w:r w:rsidRPr="003C3936">
        <w:rPr>
          <w:rFonts w:eastAsia="Calibri"/>
          <w:bCs/>
          <w:color w:val="000000"/>
          <w:sz w:val="22"/>
          <w:szCs w:val="22"/>
          <w:vertAlign w:val="subscript"/>
          <w:lang w:eastAsia="pl-PL"/>
        </w:rPr>
        <w:t>405</w:t>
      </w:r>
      <w:r w:rsidRPr="003C3936">
        <w:rPr>
          <w:rFonts w:eastAsia="Calibri"/>
          <w:bCs/>
          <w:color w:val="000000"/>
          <w:sz w:val="22"/>
          <w:szCs w:val="22"/>
          <w:lang w:eastAsia="pl-PL"/>
        </w:rPr>
        <w:t xml:space="preserve"> uzyskiwane dla tej grupy rodów były bardzo niskie we wszystkich wariantach doświadczenia. Po zastosowaniu metody RT PCR do identyfikacji wirusa w komórkach roślinnych, tylko w przypadku jednego rodu M-VII-14  stwierdzono śladowe ilości RNA. Dla odpornego rodu M-VIII-69 i odpornego diploidalnego klonu nie odnotowano obecności RNA wirusa. </w:t>
      </w:r>
    </w:p>
    <w:p w:rsidR="00D75B5A" w:rsidRPr="003C3936" w:rsidRDefault="00D75B5A" w:rsidP="00CC6196">
      <w:pPr>
        <w:rPr>
          <w:sz w:val="22"/>
          <w:szCs w:val="22"/>
        </w:rPr>
      </w:pPr>
    </w:p>
    <w:p w:rsidR="00D75B5A" w:rsidRDefault="00D75B5A" w:rsidP="00CC6196">
      <w:pPr>
        <w:rPr>
          <w:i/>
          <w:sz w:val="22"/>
          <w:szCs w:val="22"/>
          <w:u w:val="single"/>
        </w:rPr>
      </w:pPr>
      <w:r w:rsidRPr="003C3936">
        <w:rPr>
          <w:i/>
          <w:sz w:val="22"/>
          <w:szCs w:val="22"/>
          <w:u w:val="single"/>
        </w:rPr>
        <w:t>Wnioski:</w:t>
      </w:r>
    </w:p>
    <w:p w:rsidR="00B97491" w:rsidRPr="003C3936" w:rsidRDefault="00B97491" w:rsidP="00CC6196">
      <w:pPr>
        <w:rPr>
          <w:i/>
          <w:sz w:val="22"/>
          <w:szCs w:val="22"/>
          <w:u w:val="single"/>
        </w:rPr>
      </w:pPr>
    </w:p>
    <w:p w:rsidR="00D75B5A" w:rsidRPr="003C3936" w:rsidRDefault="00D75B5A" w:rsidP="00CC6196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3C3936">
        <w:rPr>
          <w:i/>
          <w:sz w:val="22"/>
          <w:szCs w:val="22"/>
        </w:rPr>
        <w:t>W ramach tematu 1</w:t>
      </w:r>
      <w:r w:rsidRPr="003C3936">
        <w:rPr>
          <w:sz w:val="22"/>
          <w:szCs w:val="22"/>
        </w:rPr>
        <w:t xml:space="preserve"> </w:t>
      </w:r>
    </w:p>
    <w:p w:rsidR="00D75B5A" w:rsidRPr="003C3936" w:rsidRDefault="00D75B5A" w:rsidP="00CC6196">
      <w:pPr>
        <w:numPr>
          <w:ilvl w:val="0"/>
          <w:numId w:val="2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 xml:space="preserve">Uzyskano 200 rodów tetraploidalnych wysoko odpornych na wirus M ziemniaka, z genem odporności </w:t>
      </w:r>
      <w:proofErr w:type="spellStart"/>
      <w:r w:rsidRPr="003C3936">
        <w:rPr>
          <w:i/>
          <w:sz w:val="22"/>
          <w:szCs w:val="22"/>
        </w:rPr>
        <w:t>Rm</w:t>
      </w:r>
      <w:proofErr w:type="spellEnd"/>
      <w:r w:rsidRPr="003C3936">
        <w:rPr>
          <w:sz w:val="22"/>
          <w:szCs w:val="22"/>
        </w:rPr>
        <w:t xml:space="preserve"> oraz 68 rodów wysoko odpornych z genem </w:t>
      </w:r>
      <w:r w:rsidRPr="003C3936">
        <w:rPr>
          <w:i/>
          <w:sz w:val="22"/>
          <w:szCs w:val="22"/>
        </w:rPr>
        <w:t>Gm</w:t>
      </w:r>
      <w:r w:rsidRPr="003C3936">
        <w:rPr>
          <w:sz w:val="22"/>
          <w:szCs w:val="22"/>
        </w:rPr>
        <w:t>.</w:t>
      </w:r>
    </w:p>
    <w:p w:rsidR="00D75B5A" w:rsidRPr="003C3936" w:rsidRDefault="00D75B5A" w:rsidP="00CC6196">
      <w:pPr>
        <w:numPr>
          <w:ilvl w:val="0"/>
          <w:numId w:val="2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>Wszystkie rody znajdujące się w kolekcji M zostały ocenione pod kątem odporności na PVM w testach laboratoryjnych, w porażeniu pierwotnym i wtórnym oraz uzyskały pełną charakterystykę cech morfologicznych.</w:t>
      </w:r>
    </w:p>
    <w:p w:rsidR="00D75B5A" w:rsidRPr="003C3936" w:rsidRDefault="00D75B5A" w:rsidP="00CC6196">
      <w:pPr>
        <w:numPr>
          <w:ilvl w:val="0"/>
          <w:numId w:val="2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>Rody znajdujące się w kolekcji to formy, które mogą zostać wykorzystane w dalszych pracach hodowlanych, jako formy rodzicielskie w programach krzyżowań.</w:t>
      </w:r>
    </w:p>
    <w:p w:rsidR="00D75B5A" w:rsidRPr="006179CE" w:rsidRDefault="00D75B5A" w:rsidP="006179CE">
      <w:pPr>
        <w:numPr>
          <w:ilvl w:val="0"/>
          <w:numId w:val="2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>Z grupy 200 rodów ocenianych w testach laboratoryjnych, wytypowano 154 rody, które nie uległy porażeniu wirusem S ziemniaka w testach labora</w:t>
      </w:r>
      <w:r w:rsidR="006179CE">
        <w:rPr>
          <w:sz w:val="22"/>
          <w:szCs w:val="22"/>
        </w:rPr>
        <w:t>toryjnych (porażenie pierwotne).</w:t>
      </w:r>
    </w:p>
    <w:p w:rsidR="00D75B5A" w:rsidRPr="003C3936" w:rsidRDefault="00D75B5A" w:rsidP="00CC6196">
      <w:pPr>
        <w:rPr>
          <w:sz w:val="22"/>
          <w:szCs w:val="22"/>
        </w:rPr>
      </w:pPr>
    </w:p>
    <w:p w:rsidR="00D45F94" w:rsidRPr="003C3936" w:rsidRDefault="00D45F94" w:rsidP="00CC6196">
      <w:pPr>
        <w:pStyle w:val="Tekstpodstawowywcity"/>
        <w:spacing w:after="0"/>
        <w:ind w:left="0"/>
        <w:jc w:val="both"/>
        <w:rPr>
          <w:i/>
          <w:sz w:val="22"/>
          <w:szCs w:val="22"/>
        </w:rPr>
      </w:pPr>
      <w:r w:rsidRPr="003C3936">
        <w:rPr>
          <w:i/>
          <w:sz w:val="22"/>
          <w:szCs w:val="22"/>
        </w:rPr>
        <w:t xml:space="preserve">W ramach tematu 2 </w:t>
      </w:r>
    </w:p>
    <w:p w:rsidR="00D45F94" w:rsidRPr="003C3936" w:rsidRDefault="00D45F94" w:rsidP="003F2AE4">
      <w:pPr>
        <w:numPr>
          <w:ilvl w:val="0"/>
          <w:numId w:val="3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 xml:space="preserve">Z populacji </w:t>
      </w:r>
      <w:proofErr w:type="spellStart"/>
      <w:r w:rsidRPr="003C3936">
        <w:rPr>
          <w:i/>
          <w:sz w:val="22"/>
          <w:szCs w:val="22"/>
        </w:rPr>
        <w:t>Ns</w:t>
      </w:r>
      <w:proofErr w:type="spellEnd"/>
      <w:r w:rsidRPr="003C3936">
        <w:rPr>
          <w:i/>
          <w:sz w:val="22"/>
          <w:szCs w:val="22"/>
        </w:rPr>
        <w:t>-</w:t>
      </w:r>
      <w:r w:rsidRPr="003C3936">
        <w:rPr>
          <w:sz w:val="22"/>
          <w:szCs w:val="22"/>
        </w:rPr>
        <w:t xml:space="preserve">II i </w:t>
      </w:r>
      <w:proofErr w:type="spellStart"/>
      <w:r w:rsidRPr="003C3936">
        <w:rPr>
          <w:i/>
          <w:sz w:val="22"/>
          <w:szCs w:val="22"/>
        </w:rPr>
        <w:t>Ns</w:t>
      </w:r>
      <w:proofErr w:type="spellEnd"/>
      <w:r w:rsidRPr="003C3936">
        <w:rPr>
          <w:i/>
          <w:sz w:val="22"/>
          <w:szCs w:val="22"/>
        </w:rPr>
        <w:t>-</w:t>
      </w:r>
      <w:r w:rsidRPr="003C3936">
        <w:rPr>
          <w:sz w:val="22"/>
          <w:szCs w:val="22"/>
        </w:rPr>
        <w:t xml:space="preserve">III po ocenie porażenia pierwotnego wyróżniono rody, które nie uległy porażeniu wirusem S ziemniaka. </w:t>
      </w:r>
    </w:p>
    <w:p w:rsidR="00D45F94" w:rsidRPr="003C3936" w:rsidRDefault="00D45F94" w:rsidP="003F2AE4">
      <w:pPr>
        <w:numPr>
          <w:ilvl w:val="0"/>
          <w:numId w:val="3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 xml:space="preserve">W sumie z obu populacji </w:t>
      </w:r>
      <w:proofErr w:type="spellStart"/>
      <w:r w:rsidRPr="003C3936">
        <w:rPr>
          <w:i/>
          <w:sz w:val="22"/>
          <w:szCs w:val="22"/>
        </w:rPr>
        <w:t>Ns</w:t>
      </w:r>
      <w:proofErr w:type="spellEnd"/>
      <w:r w:rsidRPr="003C3936">
        <w:rPr>
          <w:i/>
          <w:sz w:val="22"/>
          <w:szCs w:val="22"/>
        </w:rPr>
        <w:t xml:space="preserve"> </w:t>
      </w:r>
      <w:r w:rsidRPr="003C3936">
        <w:rPr>
          <w:sz w:val="22"/>
          <w:szCs w:val="22"/>
        </w:rPr>
        <w:t>wytypowano 154 rody wstępnie uznane za odporne na PVS.</w:t>
      </w:r>
    </w:p>
    <w:p w:rsidR="00D45F94" w:rsidRPr="003C3936" w:rsidRDefault="00D45F94" w:rsidP="003F2AE4">
      <w:pPr>
        <w:numPr>
          <w:ilvl w:val="0"/>
          <w:numId w:val="3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 xml:space="preserve">Pomimo wysokich </w:t>
      </w:r>
      <w:r w:rsidRPr="003C3936">
        <w:rPr>
          <w:sz w:val="22"/>
          <w:szCs w:val="22"/>
          <w:lang w:val="x-none"/>
        </w:rPr>
        <w:t>wartości A</w:t>
      </w:r>
      <w:r w:rsidRPr="003C3936">
        <w:rPr>
          <w:sz w:val="22"/>
          <w:szCs w:val="22"/>
          <w:vertAlign w:val="subscript"/>
          <w:lang w:val="x-none"/>
        </w:rPr>
        <w:t>405</w:t>
      </w:r>
      <w:r w:rsidRPr="003C3936">
        <w:rPr>
          <w:sz w:val="22"/>
          <w:szCs w:val="22"/>
          <w:lang w:val="x-none"/>
        </w:rPr>
        <w:t xml:space="preserve"> w teście E</w:t>
      </w:r>
      <w:r w:rsidRPr="003C3936">
        <w:rPr>
          <w:sz w:val="22"/>
          <w:szCs w:val="22"/>
        </w:rPr>
        <w:t>LISA dla rodów podatnych, objawy fenotypowe na liściach roślin ziemniaka nie zawsze były obserwowane.</w:t>
      </w:r>
    </w:p>
    <w:p w:rsidR="00D45F94" w:rsidRPr="003C3936" w:rsidRDefault="00D45F94" w:rsidP="00CC6196">
      <w:pPr>
        <w:jc w:val="both"/>
        <w:rPr>
          <w:sz w:val="22"/>
          <w:szCs w:val="22"/>
        </w:rPr>
      </w:pPr>
    </w:p>
    <w:p w:rsidR="00D45F94" w:rsidRPr="003C3936" w:rsidRDefault="00D45F94" w:rsidP="00CC6196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3C3936">
        <w:rPr>
          <w:i/>
          <w:sz w:val="22"/>
          <w:szCs w:val="22"/>
        </w:rPr>
        <w:t xml:space="preserve">W ramach tematu 3  </w:t>
      </w:r>
    </w:p>
    <w:p w:rsidR="003F2AE4" w:rsidRPr="003C3936" w:rsidRDefault="003F2AE4" w:rsidP="003F2AE4">
      <w:pPr>
        <w:numPr>
          <w:ilvl w:val="0"/>
          <w:numId w:val="4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>W testach oceniających porażenie wtórne wyróżniono w każdej populacji rody odporne na wirus M ziemniaka.</w:t>
      </w:r>
    </w:p>
    <w:p w:rsidR="003F2AE4" w:rsidRPr="003C3936" w:rsidRDefault="003F2AE4" w:rsidP="003F2AE4">
      <w:pPr>
        <w:numPr>
          <w:ilvl w:val="0"/>
          <w:numId w:val="4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>W sumie wyselekcjonowano 538 rodów odpornych na wirus M ziemniaka.</w:t>
      </w:r>
    </w:p>
    <w:p w:rsidR="003F2AE4" w:rsidRPr="003C3936" w:rsidRDefault="003F2AE4" w:rsidP="003F2AE4">
      <w:pPr>
        <w:numPr>
          <w:ilvl w:val="0"/>
          <w:numId w:val="4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 xml:space="preserve">Frekwencja form odpornych do podatnych dla 4 populacji była zgodna z oczekiwaną. </w:t>
      </w:r>
    </w:p>
    <w:p w:rsidR="003F2AE4" w:rsidRPr="003C3936" w:rsidRDefault="003F2AE4" w:rsidP="003F2AE4">
      <w:pPr>
        <w:numPr>
          <w:ilvl w:val="0"/>
          <w:numId w:val="4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lastRenderedPageBreak/>
        <w:t>Rody odporne na PVM, z poprawną oceną cech morfologicznych, bez wad zewnętrznych i wewnętrznych bulw zostały umieszczone w kolekcji genotypów odpornych na wirus M ziemniaka.</w:t>
      </w:r>
    </w:p>
    <w:p w:rsidR="003F2AE4" w:rsidRDefault="003F2AE4" w:rsidP="003F2AE4">
      <w:pPr>
        <w:numPr>
          <w:ilvl w:val="0"/>
          <w:numId w:val="4"/>
        </w:numPr>
        <w:jc w:val="both"/>
        <w:rPr>
          <w:sz w:val="22"/>
          <w:szCs w:val="22"/>
        </w:rPr>
      </w:pPr>
      <w:r w:rsidRPr="003C3936">
        <w:rPr>
          <w:sz w:val="22"/>
          <w:szCs w:val="22"/>
        </w:rPr>
        <w:t xml:space="preserve">Rody te mogą być wykorzystywane w przyszłych programach hodowlanych, jako formy rodzicielskie. </w:t>
      </w:r>
    </w:p>
    <w:p w:rsidR="00B97491" w:rsidRPr="003C3936" w:rsidRDefault="00B97491" w:rsidP="00B97491">
      <w:pPr>
        <w:ind w:left="1146"/>
        <w:jc w:val="both"/>
        <w:rPr>
          <w:sz w:val="22"/>
          <w:szCs w:val="22"/>
        </w:rPr>
      </w:pPr>
      <w:bookmarkStart w:id="0" w:name="_GoBack"/>
      <w:bookmarkEnd w:id="0"/>
    </w:p>
    <w:p w:rsidR="00055065" w:rsidRDefault="00055065" w:rsidP="003F2AE4">
      <w:pPr>
        <w:jc w:val="both"/>
        <w:rPr>
          <w:i/>
          <w:sz w:val="22"/>
          <w:szCs w:val="22"/>
        </w:rPr>
      </w:pPr>
      <w:r w:rsidRPr="00055065">
        <w:rPr>
          <w:i/>
          <w:sz w:val="22"/>
          <w:szCs w:val="22"/>
        </w:rPr>
        <w:t>W ramach tema</w:t>
      </w:r>
      <w:r>
        <w:rPr>
          <w:i/>
          <w:sz w:val="22"/>
          <w:szCs w:val="22"/>
        </w:rPr>
        <w:t xml:space="preserve">tu 4 </w:t>
      </w:r>
    </w:p>
    <w:p w:rsidR="00055065" w:rsidRPr="00055065" w:rsidRDefault="00055065" w:rsidP="00055065">
      <w:pPr>
        <w:numPr>
          <w:ilvl w:val="0"/>
          <w:numId w:val="6"/>
        </w:numPr>
        <w:ind w:hanging="862"/>
        <w:jc w:val="both"/>
        <w:rPr>
          <w:sz w:val="22"/>
          <w:szCs w:val="22"/>
        </w:rPr>
      </w:pPr>
      <w:r w:rsidRPr="00055065">
        <w:rPr>
          <w:sz w:val="22"/>
          <w:szCs w:val="22"/>
        </w:rPr>
        <w:t xml:space="preserve">  </w:t>
      </w:r>
      <w:r w:rsidRPr="00055065">
        <w:rPr>
          <w:sz w:val="22"/>
          <w:szCs w:val="22"/>
        </w:rPr>
        <w:t xml:space="preserve">Rody należące do populacji </w:t>
      </w:r>
      <w:proofErr w:type="spellStart"/>
      <w:r w:rsidRPr="00055065">
        <w:rPr>
          <w:i/>
          <w:sz w:val="22"/>
          <w:szCs w:val="22"/>
        </w:rPr>
        <w:t>Rm</w:t>
      </w:r>
      <w:proofErr w:type="spellEnd"/>
      <w:r w:rsidRPr="00055065">
        <w:rPr>
          <w:sz w:val="22"/>
          <w:szCs w:val="22"/>
        </w:rPr>
        <w:t xml:space="preserve"> i </w:t>
      </w:r>
      <w:proofErr w:type="spellStart"/>
      <w:r w:rsidRPr="00055065">
        <w:rPr>
          <w:i/>
          <w:sz w:val="22"/>
          <w:szCs w:val="22"/>
        </w:rPr>
        <w:t>Gm</w:t>
      </w:r>
      <w:proofErr w:type="spellEnd"/>
      <w:r w:rsidRPr="00055065">
        <w:rPr>
          <w:sz w:val="22"/>
          <w:szCs w:val="22"/>
        </w:rPr>
        <w:t xml:space="preserve"> w ocenie porażenia wtórnego potwierdziły swój poziom odporności na wirus M ziemniaka uzyskany w porażeniu pierwotnym.</w:t>
      </w:r>
    </w:p>
    <w:p w:rsidR="00055065" w:rsidRPr="00055065" w:rsidRDefault="00055065" w:rsidP="00055065">
      <w:pPr>
        <w:numPr>
          <w:ilvl w:val="0"/>
          <w:numId w:val="6"/>
        </w:numPr>
        <w:ind w:hanging="862"/>
        <w:jc w:val="both"/>
        <w:rPr>
          <w:sz w:val="22"/>
          <w:szCs w:val="22"/>
        </w:rPr>
      </w:pPr>
      <w:r w:rsidRPr="00055065">
        <w:rPr>
          <w:sz w:val="22"/>
          <w:szCs w:val="22"/>
        </w:rPr>
        <w:t>Dla genotypu M-III-130 odnotowano istotny wpływ temperatury i szczepu na namnażanie się wirusa w komórkach roślinnych.</w:t>
      </w:r>
    </w:p>
    <w:p w:rsidR="00055065" w:rsidRPr="00055065" w:rsidRDefault="00055065" w:rsidP="00055065">
      <w:pPr>
        <w:numPr>
          <w:ilvl w:val="0"/>
          <w:numId w:val="6"/>
        </w:numPr>
        <w:ind w:hanging="862"/>
        <w:jc w:val="both"/>
        <w:rPr>
          <w:sz w:val="22"/>
          <w:szCs w:val="22"/>
        </w:rPr>
      </w:pPr>
      <w:r w:rsidRPr="00055065">
        <w:rPr>
          <w:sz w:val="22"/>
          <w:szCs w:val="22"/>
        </w:rPr>
        <w:t xml:space="preserve">Odporność na PVM pochodząca od </w:t>
      </w:r>
      <w:r w:rsidRPr="00055065">
        <w:rPr>
          <w:rFonts w:eastAsia="Calibri"/>
          <w:i/>
          <w:sz w:val="22"/>
          <w:szCs w:val="22"/>
        </w:rPr>
        <w:t xml:space="preserve">S. </w:t>
      </w:r>
      <w:proofErr w:type="spellStart"/>
      <w:r w:rsidRPr="00055065">
        <w:rPr>
          <w:rFonts w:eastAsia="Calibri"/>
          <w:i/>
          <w:sz w:val="22"/>
          <w:szCs w:val="22"/>
        </w:rPr>
        <w:t>megistacrolobum</w:t>
      </w:r>
      <w:proofErr w:type="spellEnd"/>
      <w:r w:rsidRPr="00055065">
        <w:rPr>
          <w:rFonts w:eastAsia="Calibri"/>
          <w:b/>
          <w:sz w:val="22"/>
          <w:szCs w:val="22"/>
        </w:rPr>
        <w:t xml:space="preserve"> </w:t>
      </w:r>
      <w:r w:rsidRPr="00055065">
        <w:rPr>
          <w:rFonts w:eastAsia="Calibri"/>
          <w:sz w:val="22"/>
          <w:szCs w:val="22"/>
        </w:rPr>
        <w:t xml:space="preserve">i warunkowana genem </w:t>
      </w:r>
      <w:proofErr w:type="spellStart"/>
      <w:r w:rsidRPr="00055065">
        <w:rPr>
          <w:rFonts w:eastAsia="Calibri"/>
          <w:i/>
          <w:sz w:val="22"/>
          <w:szCs w:val="22"/>
        </w:rPr>
        <w:t>Rm</w:t>
      </w:r>
      <w:proofErr w:type="spellEnd"/>
      <w:r w:rsidRPr="00055065">
        <w:rPr>
          <w:rFonts w:eastAsia="Calibri"/>
          <w:sz w:val="22"/>
          <w:szCs w:val="22"/>
        </w:rPr>
        <w:t xml:space="preserve"> w naszych badaniach nie była rasowo specyficzna. Wyjątek stanowił ród M-III-130.</w:t>
      </w:r>
    </w:p>
    <w:p w:rsidR="00055065" w:rsidRPr="00055065" w:rsidRDefault="00055065" w:rsidP="00055065">
      <w:pPr>
        <w:numPr>
          <w:ilvl w:val="0"/>
          <w:numId w:val="6"/>
        </w:numPr>
        <w:ind w:hanging="862"/>
        <w:jc w:val="both"/>
        <w:rPr>
          <w:sz w:val="22"/>
          <w:szCs w:val="22"/>
        </w:rPr>
      </w:pPr>
      <w:r w:rsidRPr="00055065">
        <w:rPr>
          <w:rFonts w:eastAsia="Calibri"/>
          <w:sz w:val="22"/>
          <w:szCs w:val="22"/>
        </w:rPr>
        <w:t xml:space="preserve">Odporność na PVM warunkowana genem </w:t>
      </w:r>
      <w:proofErr w:type="spellStart"/>
      <w:r w:rsidRPr="00055065">
        <w:rPr>
          <w:rFonts w:eastAsia="Calibri"/>
          <w:i/>
          <w:sz w:val="22"/>
          <w:szCs w:val="22"/>
        </w:rPr>
        <w:t>Rm</w:t>
      </w:r>
      <w:proofErr w:type="spellEnd"/>
      <w:r w:rsidRPr="00055065">
        <w:rPr>
          <w:rFonts w:eastAsia="Calibri"/>
          <w:i/>
          <w:sz w:val="22"/>
          <w:szCs w:val="22"/>
        </w:rPr>
        <w:t xml:space="preserve"> </w:t>
      </w:r>
      <w:r w:rsidRPr="00055065">
        <w:rPr>
          <w:rFonts w:eastAsia="Calibri"/>
          <w:sz w:val="22"/>
          <w:szCs w:val="22"/>
        </w:rPr>
        <w:t>dla dwóch genotypów z populacji M-III w dużym stopniu zależała od temperatury inkubacji.</w:t>
      </w:r>
    </w:p>
    <w:p w:rsidR="00055065" w:rsidRPr="00055065" w:rsidRDefault="00055065" w:rsidP="00055065">
      <w:pPr>
        <w:numPr>
          <w:ilvl w:val="0"/>
          <w:numId w:val="6"/>
        </w:numPr>
        <w:ind w:hanging="862"/>
        <w:jc w:val="both"/>
        <w:rPr>
          <w:sz w:val="22"/>
          <w:szCs w:val="22"/>
        </w:rPr>
      </w:pPr>
      <w:r w:rsidRPr="00055065">
        <w:rPr>
          <w:sz w:val="22"/>
          <w:szCs w:val="22"/>
        </w:rPr>
        <w:t xml:space="preserve">Odporność na PVM pochodząca od </w:t>
      </w:r>
      <w:r w:rsidRPr="00055065">
        <w:rPr>
          <w:i/>
          <w:sz w:val="22"/>
          <w:szCs w:val="22"/>
        </w:rPr>
        <w:t xml:space="preserve">S. </w:t>
      </w:r>
      <w:proofErr w:type="spellStart"/>
      <w:r w:rsidRPr="00055065">
        <w:rPr>
          <w:i/>
          <w:sz w:val="22"/>
          <w:szCs w:val="22"/>
        </w:rPr>
        <w:t>gourlayi</w:t>
      </w:r>
      <w:proofErr w:type="spellEnd"/>
      <w:r w:rsidRPr="00055065">
        <w:rPr>
          <w:sz w:val="22"/>
          <w:szCs w:val="22"/>
        </w:rPr>
        <w:t xml:space="preserve"> przejawia się w szerokiej skali temperatur, nie zależy od szczepu wirusa użytego do zakażeń oraz związana jest ze zjawiskiem tolerancji (brak objawów fenotypowych na roślinach i brak spadku wigoru roślin).</w:t>
      </w:r>
    </w:p>
    <w:p w:rsidR="00055065" w:rsidRPr="00055065" w:rsidRDefault="00055065" w:rsidP="00055065">
      <w:pPr>
        <w:numPr>
          <w:ilvl w:val="0"/>
          <w:numId w:val="6"/>
        </w:numPr>
        <w:ind w:hanging="862"/>
        <w:jc w:val="both"/>
        <w:rPr>
          <w:sz w:val="22"/>
          <w:szCs w:val="22"/>
        </w:rPr>
      </w:pPr>
      <w:r w:rsidRPr="00055065">
        <w:rPr>
          <w:sz w:val="22"/>
          <w:szCs w:val="22"/>
        </w:rPr>
        <w:t xml:space="preserve">Rody odporne z genem </w:t>
      </w:r>
      <w:proofErr w:type="spellStart"/>
      <w:r w:rsidRPr="00055065">
        <w:rPr>
          <w:i/>
          <w:sz w:val="22"/>
          <w:szCs w:val="22"/>
        </w:rPr>
        <w:t>Gm</w:t>
      </w:r>
      <w:proofErr w:type="spellEnd"/>
      <w:r w:rsidRPr="00055065">
        <w:rPr>
          <w:sz w:val="22"/>
          <w:szCs w:val="22"/>
        </w:rPr>
        <w:t xml:space="preserve"> mogą stanowić doskonały materiał hodowlany i wprowadzać do programów hodowlanych wysoki poziom odporności na PVM.  </w:t>
      </w:r>
    </w:p>
    <w:p w:rsidR="00055065" w:rsidRPr="00055065" w:rsidRDefault="00055065" w:rsidP="00055065">
      <w:pPr>
        <w:numPr>
          <w:ilvl w:val="0"/>
          <w:numId w:val="6"/>
        </w:numPr>
        <w:ind w:hanging="862"/>
        <w:jc w:val="both"/>
        <w:rPr>
          <w:sz w:val="22"/>
          <w:szCs w:val="22"/>
        </w:rPr>
      </w:pPr>
      <w:r w:rsidRPr="00055065">
        <w:rPr>
          <w:sz w:val="22"/>
          <w:szCs w:val="22"/>
        </w:rPr>
        <w:t xml:space="preserve">Zakażania mechaniczne roślin wydają się być wystarczające do przeprowadzenia fenotypowej oceny poziomu odporności na PVM.  </w:t>
      </w:r>
    </w:p>
    <w:p w:rsidR="00D75B5A" w:rsidRPr="00055065" w:rsidRDefault="00D75B5A" w:rsidP="003F2AE4">
      <w:pPr>
        <w:jc w:val="both"/>
        <w:rPr>
          <w:sz w:val="22"/>
          <w:szCs w:val="22"/>
        </w:rPr>
      </w:pPr>
    </w:p>
    <w:sectPr w:rsidR="00D75B5A" w:rsidRPr="00055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39D"/>
    <w:multiLevelType w:val="hybridMultilevel"/>
    <w:tmpl w:val="1FD6C9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F0D1EE3"/>
    <w:multiLevelType w:val="multilevel"/>
    <w:tmpl w:val="776AB47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4"/>
      <w:numFmt w:val="decimal"/>
      <w:isLgl/>
      <w:lvlText w:val="%1.%2.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2">
    <w:nsid w:val="38EA2B0B"/>
    <w:multiLevelType w:val="hybridMultilevel"/>
    <w:tmpl w:val="550E7D4E"/>
    <w:lvl w:ilvl="0" w:tplc="04150013">
      <w:start w:val="1"/>
      <w:numFmt w:val="upperRoman"/>
      <w:lvlText w:val="%1."/>
      <w:lvlJc w:val="righ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>
    <w:nsid w:val="54714215"/>
    <w:multiLevelType w:val="hybridMultilevel"/>
    <w:tmpl w:val="C324AF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20D5818"/>
    <w:multiLevelType w:val="multilevel"/>
    <w:tmpl w:val="776AB47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4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5">
    <w:nsid w:val="696E6282"/>
    <w:multiLevelType w:val="hybridMultilevel"/>
    <w:tmpl w:val="9D3A6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5A"/>
    <w:rsid w:val="00055065"/>
    <w:rsid w:val="00265167"/>
    <w:rsid w:val="002834C6"/>
    <w:rsid w:val="003C3936"/>
    <w:rsid w:val="003E0CEE"/>
    <w:rsid w:val="003F2AE4"/>
    <w:rsid w:val="006179CE"/>
    <w:rsid w:val="00681330"/>
    <w:rsid w:val="00846408"/>
    <w:rsid w:val="00861519"/>
    <w:rsid w:val="00B97491"/>
    <w:rsid w:val="00BC69D7"/>
    <w:rsid w:val="00BF3D4F"/>
    <w:rsid w:val="00CC6196"/>
    <w:rsid w:val="00CF237A"/>
    <w:rsid w:val="00D45F94"/>
    <w:rsid w:val="00D75B5A"/>
    <w:rsid w:val="00DC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D75B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5B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D75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D75B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5B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D75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1925</Words>
  <Characters>11552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8</cp:revision>
  <dcterms:created xsi:type="dcterms:W3CDTF">2018-12-20T08:41:00Z</dcterms:created>
  <dcterms:modified xsi:type="dcterms:W3CDTF">2018-12-20T10:46:00Z</dcterms:modified>
</cp:coreProperties>
</file>